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Presentados 237 proyectos en la primera edición del Premio Solvia a la Innovación en la Vivienda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Está dotado con 20.000 euros y su finalidad es estimular la innovación en arquitectura y aportar ideas que contribuyan a definir debe ser la vivienda del siglo XXI.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Cataluña y la Comunidad de Madrid suman el 60% del total de proyectos presentados, y el 60% de los arquitectos participantes tienen menos de 40 años y provienen principalmente de España, pero también del resto de Europa y América Latina.				</w:t>
            </w:r>
          </w:p>
          <w:p>
            <w:pPr>
              <w:ind w:left="-284" w:right="-427"/>
              <w:jc w:val="both"/>
              <w:rPr>
                <w:rFonts/>
                <w:color w:val="262626" w:themeColor="text1" w:themeTint="D9"/>
              </w:rPr>
            </w:pPr>
            <w:r>
              <w:t>		Los proyectos finalistas podrán verse en el estand de Solvia del salón Barcelona Meeting Point, donde el visitante tendrá la oportunidad de vivir una experiencia innovadora al ser partícipe del Observatorio de la Vivienda Solvia Innova, a través de ocho estaciones interactivas que incluyen la realidad inmersiva e impresiones en 3D.</w:t>
            </w:r>
          </w:p>
          <w:p>
            <w:pPr>
              <w:ind w:left="-284" w:right="-427"/>
              <w:jc w:val="both"/>
              <w:rPr>
                <w:rFonts/>
                <w:color w:val="262626" w:themeColor="text1" w:themeTint="D9"/>
              </w:rPr>
            </w:pPr>
            <w:r>
              <w:t>	Un total de 237 proyectos de arquitectos de España, el resto de Europa y América Latina se han presentado a la primera edición del Premio Solvia, destinado a estimular la innovación en arquitectura y aportar ideas que contribuyan a definir cómo debe ser la vivienda del siglo XXI, adaptada a los usos y requerimientos sociales actuales.   		Según Miguel Montes, presidente del jurado del premio y vicepresidente de Solvia, el operador inmobiliario de Banco Sabadell: “El número y la calidad de los proyectos presentados reflejan perfectamente el interés que ha despertado esta primera convocatoria. Estamos muy satisfechos; queríamos fomentar la innovación en el diseño y la construcción de viviendas. La respuesta de los profesionales hace evidente que hemos acertado con la iniciativa y con nuestra voluntad de promover una reflexión sobre el proceso inmobiliario en el contexto actual de cambio y de introducción de nuevos usos y modelos sociales bajo el impulso de los avances tecnológicos."	 	Como es natural, el porcentaje más elevado de proyectos proviene de España y, más concretamente, de Cataluña (40%), Comunidad de Madrid (20%), Comunidad Valenciana (12%) y Andalucía (7%), pero han llegado de todas las comunidades. Hay también proyectos provenientes de Alemania, Bélgica, Italia y Polonia, y un total de 24 proyectos han sido elaborados por arquitectos de Argentina, Colombia, México, Perú, República Dominicana, Uruguay y Venezuela.   		De los 237 arquitectos participantes, el 60% corresponden a profesionales de menos de 40 años y en el resto también hay 15 equipos que han sido liderados por arquitectos de más de 60 años. Destaca el hecho de que en ambos casos los arquitectos que encabezan los proyectos tienen 72 y 76 años, respectivamente.   		Un jurado de primer nivel internacional    		Han integrado el jurado del Premio Solvia Miguel Montes, vicepresidente de Solvia, los arquitectos Anne Lacaton (Lacaton  and  Vassal), Josep Bohigas, Juan Herreros, Xavier Monteys y Zaida Muxí, el presidente de la Fundación Banco Sabadell, Miquel Molins, y el director de Comunicación y Relaciones Institucionales de Banco Sabadell, Ramon Rovira.   		Dada la gran calidad de los proyectos presentados, el jurado ha decidido preseleccionar para el veredicto final 9 propuestas en lugar de las 7 previstas en las bases del premio, que fueron publicadas en el sitio web www.solviainnova.es. 		El jurado ha valorado especialmente la flexibilidad y adaptabilidad a la situación personal y familiar del usuario a lo largo de su ciclo de vida, la alta calidad espacial, la incorporación de criterios de sostenibilidad ambiental, una ejecución viable económicamente con un coste de construcción reducido y buen mantenimiento y durabilidad, y la explotación de los modelos de acceso a la vivienda como la compra, el alquiler y otras fórmulas.   		Los arquitectos finalistas deberán ahora presentar una maqueta de su proyecto y el jurado decidirá cuál será el ganador de esta primera edición del Premio Solvia, cuya entrega se realizará en Madrid el próximo 26 de noviembre. Imágenes de los proyectos finalistas estarán expuestas en el estand de Solvia en el salón Barcelona Meeting Point (BMP), que se celebrará en Barcelona del 29 de octubre al 2 de noviembre.   		Innovador estand de Solvia en el Barcelona Meeting Point		 El stand de Solvia en el BMP, con más de 200 metros cuadrados de superficie, contará con una zona comercial y una zona de innovación claramente diferenciadas. Solvia quiere aprovechar este importante certamen inmobiliario para hacer evidente su liderazgo en el sector, con una propuesta de valor basada en el rigor, la seriedad, la profesionalidad y la innovación.   		El visitante de BMP podrá conocer los projectos finalistas del Premio Solvia y vivir una experiencia innovadora en el estand de Solvia al ser partícipe del Observatorio de la Vivienda Solvia Innova, con ocho estaciones interactivas con realidad inmersiva e impresiones en 3D. Todo este despliegue tecnológico con vídeos, juegos interactivos y demos permitirá al visitante conocer la realidad actual de Solvia, así como tendencias en la vivienda y escenarios de futuro.   		La atención a través de iPad permitirá asimismo deslocalizar la atención más allá del propio stand y, de este modo, ofrecer al visitante un servicio dinámico e innovador.   		Solvia, como operador inmobiliario de referencia en España, hace tiempo que desarrolla iniciativas innovadoras que contribuyen a configurar un nuevo modelo del sector inmobiliario en el futuro. Así, dispone del Observatorio Solvia Innova, pensado como un espacio de estudio y reflexión de lo que debe ser la vivienda de los próximos años.   	Es en el marco de este observatorio que surge el Premio Innova y en el que, en julio, se presentó el informe Tendencias de futuro en el entorno de la vivienda, el primero de este alcance que se ha hecho hasta ahora en España. Solvia también ha puesto en marcha recientemente, y en línea con esta voluntad de innovación en el ámbito inmobiliario, el proyecto 0,0 Madrid, en colaboración con el Colegio de Arquitectos de Madrid (COAM), enfocado al diseño de viviendas urbanas de consumo energético casi nulo.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Solvia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https://www.notasdeprensa.es/presentados-237-proyectos-en-la-primera_1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Premios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