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21/09/2016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Para celebrar su medio siglo de vida, Bitter Kas cambia su imagen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Bitter Kas tiene un hábitat natural indiscutible: el aperitivo.. Esta clásica bebida se creó en el año 1966 por la familia Knörr y el Dr Hausmann. Este último era un farmacéutico barcelonés experto en plantas medicinales. Para celebrar sus 50 años, Bitter Kas renueva su imagen.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¿Quién no recuerda a sus padres los domingos por la mañana tomando un "Bitter"? La bebida más famosa de la hora del aperitivo (junto con el vermut) renueva su imagen y el packaging. A los más curiosos os gustará sabes que el Bitter Kas se elabora con 21 extractos naturales de plantas. El "Bitter" está compuesto por aromas orientales como la canela, el sándalo o la nuez moscada, lleva notas cítricas de naranja y el toque amargo se consigue gracias a la genciana. El Bitter Kas tiene un sabor único y difícil de describir y parte de su formulación es secreta.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Bitter Kas ideal se toma con hielo, con una aceituna y acompañado de una rodaja de naranja. También se puede degustar combinado con otra bebidas como la ginebra, el ron o el vermut.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noticia  Bitter Kas cumple 50 años y lo celebra cambiando de imagen  fue publicada originalmente en   Trendencias Lifestyle   por  SueMissIndie  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https://www.notasdeprensa.es/para-celebrar-su-medio-siglo-de-vida-bitter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