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Gil, estratega jefe de XTB, analiza las perspectivas y riesgos de inversión en un año de incertidumbre en el 'Madrid Master Trading'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celebrará el sábado 25 de marzo y contará con la participación de una docena de ponentes expertos del sector financiero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Pablo Gil, estratega jefe de XTB para España y Latinoamérica, participará como ponente en la nueva edición del Madrid Master Trading, la iniciativa formativa que nació con el objetivo de acercar a inversores y traders particulares las estrategias, herramientas, enfoques e ideas que manejan los profesionales del sector.</w:t>
            </w:r>
          </w:p>
          <w:p>
            <w:pPr>
              <w:ind w:left="-284" w:right="-427"/>
              <w:jc w:val="both"/>
              <w:rPr>
                <w:rFonts/>
                <w:color w:val="262626" w:themeColor="text1" w:themeTint="D9"/>
              </w:rPr>
            </w:pPr>
            <w:r>
              <w:t>Durante su intervención, Pablo Gil departirá sobre cómo 2023 se presenta como uno de los años más inciertos en el plano macroeconómico de la última década. "Arrancamos el año con el mercado convencido de que el problema de la inflación ya se había acabado y tres meses después descubrimos que no es así. Es especialmente preocupante que, a pesar del desplome del coste de la energía hasta cotas pre COVID, la inflación aún se encuentre tan lejos del objetivo del 2%, lo que está obligando a los bancos centrales a mantener políticas monetarias restrictivas", adelanta el estratega jefe de XTB, uno de los brokers online más reconocidos, seguro y competitivo del mundo y está presente con oficina en España desde 2008.</w:t>
            </w:r>
          </w:p>
          <w:p>
            <w:pPr>
              <w:ind w:left="-284" w:right="-427"/>
              <w:jc w:val="both"/>
              <w:rPr>
                <w:rFonts/>
                <w:color w:val="262626" w:themeColor="text1" w:themeTint="D9"/>
              </w:rPr>
            </w:pPr>
            <w:r>
              <w:t>Además, el estratega jefe de XTB analizará cómo a esta completa situación hay que añadir el hecho de que ya se empiezan a ver los primeros efectos que tiene subir el coste de financiación a uno de los mayores ritmos que se recuerdan en un mundo ultra endeudado. "La quiebra de los bancos estadounidenses y el rescate forzoso de Credit Suisse en Europa dan una idea de lo fina que es la capa de hielo sobre la que camina el mercado", asegura.</w:t>
            </w:r>
          </w:p>
          <w:p>
            <w:pPr>
              <w:ind w:left="-284" w:right="-427"/>
              <w:jc w:val="both"/>
              <w:rPr>
                <w:rFonts/>
                <w:color w:val="262626" w:themeColor="text1" w:themeTint="D9"/>
              </w:rPr>
            </w:pPr>
            <w:r>
              <w:t>Para finalizar, compartirá con los asistentes cuáles son las oportunidades de inversión y los riesgos a los que se enfrentan los inversores en este entrono macro tan sumamente complejo.</w:t>
            </w:r>
          </w:p>
          <w:p>
            <w:pPr>
              <w:ind w:left="-284" w:right="-427"/>
              <w:jc w:val="both"/>
              <w:rPr>
                <w:rFonts/>
                <w:color w:val="262626" w:themeColor="text1" w:themeTint="D9"/>
              </w:rPr>
            </w:pPr>
            <w:r>
              <w:t>El evento, en el que participarán una docena de expertos del sector financiero, se celebrará el próximo 25 de marzo en horario de 9:00 a 19:45 horas y se podrá acceder mediante inscripción gratuita.</w:t>
            </w:r>
          </w:p>
          <w:p>
            <w:pPr>
              <w:ind w:left="-284" w:right="-427"/>
              <w:jc w:val="both"/>
              <w:rPr>
                <w:rFonts/>
                <w:color w:val="262626" w:themeColor="text1" w:themeTint="D9"/>
              </w:rPr>
            </w:pPr>
            <w:r>
              <w:t>Acerca de XTBEl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500.000 Clientes. En 2021, recibió licencias para operar también en los Emiratos Árabes Unidos y Sudáfrica. A través de las plataformas propias y multi-premiadas xStation y xStation Mobile (XTB App), ofrece más de 5.500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p>
            <w:pPr>
              <w:ind w:left="-284" w:right="-427"/>
              <w:jc w:val="both"/>
              <w:rPr>
                <w:rFonts/>
                <w:color w:val="262626" w:themeColor="text1" w:themeTint="D9"/>
              </w:rPr>
            </w:pPr>
            <w:r>
              <w:t>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https://www.notasdeprensa.es/pablo-gil-estratega-jefe-de-xtb-analiza-las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Eventos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