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Toronto el 30/03/2023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OverActive Media firma su primer equipo de esports exclusivamente femenino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MAD Lions Laurë competirá en VALORANT Game Changers. OverActive Media, una compañía global de deportes, medios y entretenimiento para la generación actual de fans, ha anunciado su entrada en VALORANT Game Changers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OverActive ha fichado un roster español íntegramente femenino que competirá como MAD Lions Laurë. MAD Lions Laurë se une a otras organizaciones destacadas en la escena, incluidas Team Liquid, Natus Vincere, FaZe Clan y G2 Esports.</w:t></w:r></w:p><w:p><w:pPr><w:ind w:left="-284" w:right="-427"/>	<w:jc w:val="both"/><w:rPr><w:rFonts/><w:color w:val="262626" w:themeColor="text1" w:themeTint="D9"/></w:rPr></w:pPr><w:r><w:t>El roster de MAD Lions Laurë está formado por Monica "moniovess" Oves Silva, Laia "MissLaia" Miralles Brull, Alessia "Alessia" Crisafo Norte, Lucia "Nahashi" Mata Vergara, Nicole "Nidxvilco" Dobrovolskyy Shved y el entrenador Adrián "Jedry" García Sáiz.</w:t></w:r></w:p><w:p><w:pPr><w:ind w:left="-284" w:right="-427"/>	<w:jc w:val="both"/><w:rPr><w:rFonts/><w:color w:val="262626" w:themeColor="text1" w:themeTint="D9"/></w:rPr></w:pPr><w:r><w:t>Lanzado inicialmente en 2020 por Riot Games (creadores de League of Legends), VALORANT Game Changers es el torneo femenino más visto en los esports.1 OverActive está invirtiendo en la marca MAD Lions al firmar un roster español en uno de los principales títulos de los esports. El nuevo equipo crea oportunidades en los esports para mujeres en España al tiempo que brinda a la comunidad puntos de contacto adicionales.</w:t></w:r></w:p><w:p><w:pPr><w:ind w:left="-284" w:right="-427"/>	<w:jc w:val="both"/><w:rPr><w:rFonts/><w:color w:val="262626" w:themeColor="text1" w:themeTint="D9"/></w:rPr></w:pPr><w:r><w:t>"Seguimos enfocándonos en el crecimiento de la audiencia y somos conscientes de la comunidad de jugadoras y el apetito por contenido relevante", expresa Alyson Walker, Chief Commercial Officer de OverActive Media. "VALORANT Game Changers es el complemento perfecto para nuestros equipos de esports existentes, y estamos entusiasmados de apoyar la competitividad de la Liga mientras impulsamos una mayor inclusión en los esports".</w:t></w:r></w:p><w:p><w:pPr><w:ind w:left="-284" w:right="-427"/>	<w:jc w:val="both"/><w:rPr><w:rFonts/><w:color w:val="262626" w:themeColor="text1" w:themeTint="D9"/></w:rPr></w:pPr><w:r><w:t>"Apoyar el camino hacia la profesionalidad siempre ha sido una prioridad para OverActive. Lo demostramos a través de nuestra participación en Contenders en Overwatch League, Call of Duty Challengers en Call of Duty League y NA VALORANT Challengers League. En OverActive, construimos grandes equipos, y eso significa desarrollar talento joven en nuestros equipos profesionales", declara Adam Adamou, Chief Executive Officer interino y Chief Strategy Officer de OverActive Media. "VALORANT es el esport que más crece en la actualidad2 y estamos orgullosos de apoyar el ecosistema y brindar a todas las jugadoras un camino ideal para jugar profesionalmente".</w:t></w:r></w:p><w:p><w:pPr><w:ind w:left="-284" w:right="-427"/>	<w:jc w:val="both"/><w:rPr><w:rFonts/><w:color w:val="262626" w:themeColor="text1" w:themeTint="D9"/></w:rPr></w:pPr><w:r><w:t>La inversión de OverActive en VALORANT Game Changers es parte de su enfoque continuo en las mujeres en el gaming y los esports. A principios de este mes, la empresa anunció su asociación con The Collective, una división de Wasserman, agencia global dedicada al deporte, la música y la cultura. The Collective está dedicada a aumentar la visibilidad de la mujer en el deporte, el entretenimiento y la cultura. Juntos, ambos grupos están comprometidos a comprender, abordar e impulsar soluciones para crear equidad de género en los deportes electrónicos.</w:t></w:r></w:p><w:p><w:pPr><w:ind w:left="-284" w:right="-427"/>	<w:jc w:val="both"/><w:rPr><w:rFonts/><w:color w:val="262626" w:themeColor="text1" w:themeTint="D9"/></w:rPr></w:pPr><w:r><w:t>La primera aparición pública de MAD Lions Laurë será durante el clasificatorio abierto VCT Game Changers 2023, un torneo organizado por Riot Games para mujeres y jugadoras no binarias del 5 al 9 de abril de 2023. Siga a MAD Lions en Twitter en MADLions para conocer las últimas noticias y actualizaciones.</w:t></w:r></w:p><w:p><w:pPr><w:ind w:left="-284" w:right="-427"/>	<w:jc w:val="both"/><w:rPr><w:rFonts/><w:color w:val="262626" w:themeColor="text1" w:themeTint="D9"/></w:rPr></w:pPr><w:r><w:t>Acerca de Overactive MediaOverActive Media (TSXV: OAM) (OTCQB: OAMCF) tiene su sede en Toronto, Ontario, con operaciones en Madrid, España y Berlín, Alemania. El mandato de OverActive es construir una compañía global que ofrezca productos deportivos, de medios y de entretenimiento para la generación actual de fans con un enfoque en deportes electrónicos, videojuegos, creación y distribución de contenido, cultura y eventos en vivo y online. OverActive tiene franquicias de equipos en ligas profesionales de deportes electrónicos, incluyendo (i) la Overwatch League, que opera como Toronto Defiant, (ii) Call of Duty League, que opera como Toronto Ultra, y (iii) League of Legends European Championship ("LEC"), que opera como MAD Lions. OverActive también lidera OAM Live, que produce eventos en vivo y online.</w:t></w:r></w:p><w:p><w:pPr><w:ind w:left="-284" w:right="-427"/>	<w:jc w:val="both"/><w:rPr><w:rFonts/><w:color w:val="262626" w:themeColor="text1" w:themeTint="D9"/></w:rPr></w:pPr><w:r><w:t>Nota de advertencia sobre la información prospectivaEste comunicado de prensa contiene declaraciones que constituyen "declaraciones prospectivas" e "información prospectiva" dentro del significado de las leyes de valores aplicables (colectivamente, "declaraciones prospectivas"), incluidas las declaraciones relativas a los planes, intenciones, creencias y expectativas actuales de OverActive con respecto a futuras actividades comerciales y rendimiento operativo. Las declaraciones prospectivas se identifican a menudo con las palabras "puede", "podría", "debería", "hará", "pretende", "planea", "anticipa", "cree", "estima", "espera" o expresiones similares e incluyen información relativa a: (a) el equipo de VALORANT previsto por OverActive; y (b) las expectativas de otros factores económicos, empresariales y/o competitivos.</w:t></w:r></w:p><w:p><w:pPr><w:ind w:left="-284" w:right="-427"/>	<w:jc w:val="both"/><w:rPr><w:rFonts/><w:color w:val="262626" w:themeColor="text1" w:themeTint="D9"/></w:rPr></w:pPr><w:r><w:t>Se advierte a los inversores que las declaraciones prospectivas no se basan en hechos históricos, sino en las expectativas, estimaciones o proyecciones de la dirección de OverActive sobre resultados o acontecimientos futuros, basadas en las opiniones, suposiciones y estimaciones de la dirección que se consideran razonables en la fecha en que se realizan las declaraciones. Aunque OverActive cree que las expectativas reflejadas en dichas declaraciones prospectivas son razonables, tales declaraciones implican riesgos e incertidumbres, y no debe depositarse una confianza indebida en ellas, ya que factores desconocidos o imprevisibles podrían tener efectos adversos importantes en los resultados, el rendimiento o los logros futuros de OverActive. Entre los factores clave que podrían hacer que los resultados reales difieran materialmente de los proyectados en las declaraciones prospectivas se encuentran los siguientes: cambios en las condiciones económicas, empresariales y políticas generales, incluidos los cambios en los mercados financieros; cambios en las leyes y reglamentos aplicables tanto a nivel local como en jurisdicciones extranjeras; cumplimiento de una amplia regulación gubernamental; los riesgos e incertidumbres asociados a los mercados extranjeros; y los factores de riesgo establecidos en el formulario de información anual de OverActive para el año que finalizó el 31 de diciembre de 2021. Estas declaraciones prospectivas pueden verse afectadas por los riesgos e incertidumbres del negocio de OverActive y las condiciones generales del mercado, incluida la COVID-19.</w:t></w:r></w:p><w:p><w:pPr><w:ind w:left="-284" w:right="-427"/>	<w:jc w:val="both"/><w:rPr><w:rFonts/><w:color w:val="262626" w:themeColor="text1" w:themeTint="D9"/></w:rPr></w:pPr><w:r><w:t>Si uno o más de estos riesgos o incertidumbres se materializan, o si las suposiciones en las que se basan las declaraciones prospectivas resultan ser incorrectas, los resultados reales pueden variar materialmente de los descritos en este documento como pretendidos, planificados, anticipados, creídos, estimados o esperados. Aunque OverActive ha tratado de identificar los riesgos, incertidumbres y factores importantes que podrían hacer que los resultados reales difirieran materialmente, puede haber otros que hagan que los resultados no sean los previstos, estimados o intencionados y dichos cambios podrían ser importantes. OverActive no tiene la intención, ni asume ninguna obligación, de actualizar las declaraciones prospectivas, salvo que la legislación aplicable exija lo contrario.</w:t></w:r></w:p><w:p><w:pPr><w:ind w:left="-284" w:right="-427"/>	<w:jc w:val="both"/><w:rPr><w:rFonts/><w:color w:val="262626" w:themeColor="text1" w:themeTint="D9"/></w:rPr></w:pPr><w:r><w:t>Ni la TSXV ni su Proveedor de Servicios de Regulación (tal y como se define este término en las políticas de la TSXV) aceptan la responsabilidad de la adecuación o exactitud de este comunicado.</w:t></w:r></w:p><w:p><w:pPr><w:ind w:left="-284" w:right="-427"/>	<w:jc w:val="both"/><w:rPr><w:rFonts/><w:color w:val="262626" w:themeColor="text1" w:themeTint="D9"/></w:rPr></w:pPr><w:r><w:t>1 VCT Game Changers EMEA 2023 format and dates leaked — Fragster.com2 Valorantesports.com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Leah Gaucher</w:t></w:r></w:p><w:p w:rsidR="00C31F72" w:rsidRDefault="00C31F72" w:rsidP="00AB63FE"><w:pPr><w:pStyle w:val="Sinespaciado"/><w:spacing w:line="276" w:lineRule="auto"/><w:ind w:left="-284"/><w:rPr><w:rFonts w:ascii="Arial" w:hAnsi="Arial" w:cs="Arial"/></w:rPr></w:pPr><w:r><w:rPr><w:rFonts w:ascii="Arial" w:hAnsi="Arial" w:cs="Arial"/></w:rPr><w:t>Director, PR & Communications, OverActive Media</w:t></w:r></w:p><w:p w:rsidR="00AB63FE" w:rsidRDefault="00C31F72" w:rsidP="00AB63FE"><w:pPr><w:pStyle w:val="Sinespaciado"/><w:spacing w:line="276" w:lineRule="auto"/><w:ind w:left="-284"/><w:rPr><w:rFonts w:ascii="Arial" w:hAnsi="Arial" w:cs="Arial"/></w:rPr></w:pPr><w:r><w:rPr><w:rFonts w:ascii="Arial" w:hAnsi="Arial" w:cs="Arial"/></w:rPr><w:t>(647) 924-2614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https://www.notasdeprensa.es/overactive-media-firma-su-primer-equipo-de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Entretenimiento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