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Suances el 26/01/2022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ODILO cierra el año duplicando su presencia a nivel mundial y alcanza los 170 millones de usuarios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solo dos años la empresa de tecnología educativa de origen cartagenero ha conseguido duplicar su presencia pasando de operar en 24 países en 2019 a 51 en cierre de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de la edtech ODILO, el ecosistema de aprendizaje con contenido y experiencias ilimitados, por transformar radicalmente el sector de la educación y la formación está dando sus frutos con excelentes cifras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los últimos dos años la compañía B2B nacida en Cartagena (Murcia) ha conseguido duplicar su presencia a nivel mundial pasando de los 24 países en los que estaba presente en 2019 a los 51 en los que opera actualmente. Y es que la plataforma ya alcanza a más de 170 millones los usuarios. Unas cifras que, a sus diez años de vida, la convierten en una de las edtech con mayor crecimiento en Europa y que más contenido educativo multiformato ofrece en el mundo, superando los 3 millones de títulos de más de 6.700 proveedores diferentes, disponibles además en 93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startup, que crea ecosistemas de aprendizaje para colegios, universidades y empresas ha levantado ya en torno a 20 millones de euros, gracias a dos rondas de inversión del capital riesgo, y es candidata a convertirse en unicornio en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se refiere al sector de la Educación Pública, la edtech cuenta ya con 130 clientes en 19 países. Entre ellos destacan los Ministerios de Educación de Chile y Uruguay, el Calgary Board of Education en Canadá o la Consejería de Educación de Madrid,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Santander, Cabify, Salesianos Bizkaia, The Light Academy (Ghana), Parktown Girls (South Africa), el Ministerio de Educación de Costa de Marfil, el Ministerio de Educación de Panamá, la Universidad de Zambia o la Universidad Nacional de Valencia, son algunas de las empresas y entidades educativas que han empezado a aprender con ODILO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afrontar este crecimiento con éxito, el pasado año la compañía aumentó un 55% su plantilla, hasta alcanzar los 219 empleados de 23 nacionalidades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 misión es la de crear igualdad en la educación y el aprendizaje, garantizando que el contenido digital de mayor calidad sea accesible y asequible para todos. Nuestras últimas cifras demuestran que lo estamos consiguiendo y nos animan a seguir creando Ecosistemas de Aprendizaje Ilimitado para colegios públicos y privados, universidades, empresas y otras organizaciones de todo el mundo con el objetivo de ayudar a sus alumnos y empleados a alcanzar su máximo potencial” explica Rodrigo Rodríguez, CEO de ODILO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648183184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https://www.notasdeprensa.es/odilo-cierra-el-ano-duplicando-su-presencia-a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