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canales de comunicación de OIL FISHING que mantiene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OIL FISHING, S.L. es una empresa de gestión y explotación de estaciones de servicio con suministro de gasóleo y gasolina. Ubicada en el muelle pesquero de El Puerto de Santa María (Cádiz), su estación atendida LONJA GASOLINERA, tiene como principal misión ofrecer un carburante de la máxima calidad, así como la venta de productos para el mantenimiento del vehículo y de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Enmarcada en su política de innovación y mejora continua, la empresa ha establecido como una de sus prioridades un mayor acercamiento a sus clientes. Para ello se ha hecho imprescindible la gestión y mantenimiento de sus redes sociales, especialmente Facebook e Instagram, como principal canal de comunicación. En este entorno online, la empresa puede interactuar con sus públicos con el fin de ofrecerles informaciones diversas, tales como consejos y pautas de mantenimiento sobre el cuidado de sus vehículos, ofertas o promociones.</w:t>
            </w:r>
          </w:p>
          <w:p>
            <w:pPr>
              <w:ind w:left="-284" w:right="-427"/>
              <w:jc w:val="both"/>
              <w:rPr>
                <w:rFonts/>
                <w:color w:val="262626" w:themeColor="text1" w:themeTint="D9"/>
              </w:rPr>
            </w:pPr>
            <w:r>
              <w:t>El objetivo es llegar al máximo número de seguidores, ya sean clientes actuales o potenciales, y hacer todavía más próxima esta relación con ellos, con un tono cercano y desenfadado, que aumente la interacción entre sus seguidores y genere una relación muy estrecha que genere un clima de confianza y fidelidad.</w:t>
            </w:r>
          </w:p>
          <w:p>
            <w:pPr>
              <w:ind w:left="-284" w:right="-427"/>
              <w:jc w:val="both"/>
              <w:rPr>
                <w:rFonts/>
                <w:color w:val="262626" w:themeColor="text1" w:themeTint="D9"/>
              </w:rPr>
            </w:pPr>
            <w:r>
              <w:t>Con el objetivo de mejorar su gestión empresarial y crear unas sólidas bases para afianzar su crecimiento, CEDEC, consultoría líder en Europa en gestión, dirección y organización de empresas familiares y pymes, lleva colaborando desde principios del año 2020 con OIL FISHING, S.L.</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https://www.notasdeprensa.es/nuevos-canales-de-comunicacion-de-oil-fishing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Sector Marítimo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