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Nexans se asocia con Schneider Electric en un programa de transformación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Nexans avanza en su camino hacia a la Industria 4.0 integrando soluciones digitales en los procesos industriales. Schneider Electric está incorpora su experiencia en transformación digital y su plataforma EcoStruxure para ayudar a Nexans
El programa piloto se inició en 2020 e informará de los resultados en el cuarto trimestre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Nexans se ha asociado con Schneider Electric en un programa conjunto para impulsar su estrategia digital. El objetivo es acelerar la transformación de Nexans en un negocio impulsado por datos claros, enriquecedores y procesables como base para mejorar el rendimiento empresarial, la seguridad y la flexibilidad. La digitalización de sus fábricas mejorará aún más la eficiencia de las líneas de producción, permitirá el mantenimiento predictivo y reducirá las emisiones de carbono. También contribuirá al compromiso del Grupo de lograr la neutralidad de carbono para 2030. Los clientes de los productos y servicios de cable de Nexans experimentarán los beneficios del programa a través de una mayor disponibilidad de los productos.</w:t>
            </w:r>
          </w:p>
          <w:p>
            <w:pPr>
              <w:ind w:left="-284" w:right="-427"/>
              <w:jc w:val="both"/>
              <w:rPr>
                <w:rFonts/>
                <w:color w:val="262626" w:themeColor="text1" w:themeTint="D9"/>
              </w:rPr>
            </w:pPr>
            <w:r>
              <w:t>Nexans decidió colaborar con Schneider Electric después de ver el éxito de su programa de transformación digital en más de 115 centros en todo el mundo. Aplicando la filosofía de " “Think big. Act small. Scale fast”, dio resultados impresionantes. Estos incluyen una reducción de hasta el 80% en el tiempo de mantenimiento mediante la implementación de soluciones de mantenimiento predictivo, así como una reducción del 15% en los costes de energía.</w:t>
            </w:r>
          </w:p>
          <w:p>
            <w:pPr>
              <w:ind w:left="-284" w:right="-427"/>
              <w:jc w:val="both"/>
              <w:rPr>
                <w:rFonts/>
                <w:color w:val="262626" w:themeColor="text1" w:themeTint="D9"/>
              </w:rPr>
            </w:pPr>
            <w:r>
              <w:t>"Nexans ya ha adoptado la digitalización en muchas áreas de nuestro negocio, utilizando la impresión 3D, el big data y la realidad virtual. Ahora, es el momento adecuado para llevar nuestra estrategia digital al siguiente nivel para que los beneficios puedan aprovecharse en los activos industriales en todo el mundo", dice Christopher Guérin, CEO de Nexans. "La asociación con Schneider Electric nos permitirá avanzar rápidamente en el área de oportunidades de la Industria 4.0, y aprovechar su presencia global y su tecnología para desplegar soluciones en todos nuestros sitios y acelerar nuestra neutralidad de carbono."</w:t>
            </w:r>
          </w:p>
          <w:p>
            <w:pPr>
              <w:ind w:left="-284" w:right="-427"/>
              <w:jc w:val="both"/>
              <w:rPr>
                <w:rFonts/>
                <w:color w:val="262626" w:themeColor="text1" w:themeTint="D9"/>
              </w:rPr>
            </w:pPr>
            <w:r>
              <w:t>"Schneider Electric está apoyando la transición hacia un mundo más eléctrico y digital que hará frente a los desafíos de la crisis climática", comenta Christel Heydemann, Vicepresidente Ejecutivo de Operaciones en Francia de Schneider Electric. "Nos sentimos orgullosos de convertirnos en el socio digital de Nexans por su eficiencia operativa y su sostenibilidad. Gracias a nuestra plataforma EcoStruxure, ayudaremos a Nexans tomar decisiones basadas en datos para aumentar el rendimiento del negocio y lograr su viaje hacia la neutralidad del carbono."</w:t>
            </w:r>
          </w:p>
          <w:p>
            <w:pPr>
              <w:ind w:left="-284" w:right="-427"/>
              <w:jc w:val="both"/>
              <w:rPr>
                <w:rFonts/>
                <w:color w:val="262626" w:themeColor="text1" w:themeTint="D9"/>
              </w:rPr>
            </w:pPr>
            <w:r>
              <w:t>La innovación industrial actual está impulsada por un potente software y análisis de datos que aumenta tanto la productividad como la sostenibilidad. La plataforma EcoStruxure de Schneider Electric ofrece a las empresas industriales una visión centrada en la comprensión de los datos operativos y de proceso, y permite de forma exclusiva compartir los datos de las aplicaciones, la supervisión en directo y las funciones conjuntas. Esto conduce a mejoras más rápidas en el rendimiento operativo, un mejor control de calidad, la reducción del uso de energía y materias primas, un mejor mantenimiento y una mayor rentabilidad.</w:t>
            </w:r>
          </w:p>
          <w:p>
            <w:pPr>
              <w:ind w:left="-284" w:right="-427"/>
              <w:jc w:val="both"/>
              <w:rPr>
                <w:rFonts/>
                <w:color w:val="262626" w:themeColor="text1" w:themeTint="D9"/>
              </w:rPr>
            </w:pPr>
            <w:r>
              <w:t>La colaboración de Nexans con Schneider comenzó en octubre de 2020 con un análisis local de dos plantas piloto en Europa. Se ha centrado en la monitorización del uso de la energía y el mantenimiento predictivo basado en la condición. El objetivo ha sido identificar iniciativas de mejora que permitan recuperar la inversión en menos de tres años. A nivel global, el programa piloto también ha examinado la actual tecnología de la información y la tecnología operativa de Nexans para establecer los mejores sistemas a implementar en el futuro.</w:t>
            </w:r>
          </w:p>
          <w:p>
            <w:pPr>
              <w:ind w:left="-284" w:right="-427"/>
              <w:jc w:val="both"/>
              <w:rPr>
                <w:rFonts/>
                <w:color w:val="262626" w:themeColor="text1" w:themeTint="D9"/>
              </w:rPr>
            </w:pPr>
            <w:r>
              <w:t>La conclusión del estudio de diagnóstico de las dos plantas, se utilizará para desarrollar un plan a largo plazo para llevar la transformación digital a un número importante de plantas de Nexans en todo el mundo.</w:t>
            </w:r>
          </w:p>
          <w:p>
            <w:pPr>
              <w:ind w:left="-284" w:right="-427"/>
              <w:jc w:val="both"/>
              <w:rPr>
                <w:rFonts/>
                <w:color w:val="262626" w:themeColor="text1" w:themeTint="D9"/>
              </w:rPr>
            </w:pPr>
            <w:r>
              <w:t>Acerca de NexansNexans es un impulsor clave de la transición mundial hacia un futuro energético más conectado y sostenible. Durante más de 120 años, el Grupo ha dado vida a la energía proporcionando a los clientes tecnologías avanzadas de cable para la transmisión de energía y datos. Hoy, Nexans va más allá de los cables para ofrecer a los clientes un servicio completo que aprovecha la tecnología digital para maximizar el rendimiento y la eficiencia de sus activos críticos. El Grupo diseña soluciones y servicios a lo largo de toda la cadena de valor en tres áreas de negocio principales: Construcción y Territorio (que incluye servicios públicos y e¬movilidad), Alta Tensión y Proyectos (que abarca los parques eólicos marinos, las interconexiones submarinas y la alta tensión terrestre), e Industria y Soluciones (que incluye las energías renovables, el transporte, el petróleo y el gas, la automatización y otros).</w:t>
            </w:r>
          </w:p>
          <w:p>
            <w:pPr>
              <w:ind w:left="-284" w:right="-427"/>
              <w:jc w:val="both"/>
              <w:rPr>
                <w:rFonts/>
                <w:color w:val="262626" w:themeColor="text1" w:themeTint="D9"/>
              </w:rPr>
            </w:pPr>
            <w:r>
              <w:t>La Responsabilidad Social Corporativa es un principio rector de las actividades comerciales y las prácticas internas de Nexans. En 2013, Nexans fue el primer proveedor de cables en crear una Fundación que apoya iniciativas sostenibles que llevan el acceso a la energía a las comunidades desfavorecidas de todo el mundo. El compromiso del Grupo con el desarrollo de cables éticos, sostenibles y de alta calidad también impulsa su participación activa en las principales asociaciones de la industria, incluyendo Europacable, la NEMA, ICF y CIGRE.</w:t>
            </w:r>
          </w:p>
          <w:p>
            <w:pPr>
              <w:ind w:left="-284" w:right="-427"/>
              <w:jc w:val="both"/>
              <w:rPr>
                <w:rFonts/>
                <w:color w:val="262626" w:themeColor="text1" w:themeTint="D9"/>
              </w:rPr>
            </w:pPr>
            <w:r>
              <w:t>Nexans emplea a casi 26.000 personas, además cuenta con una presencia industrial en 34 países y actividades comerciales en todo el mundo. En 2019, el Grupo generó 6.700 millones de euros en ventas.</w:t>
            </w:r>
          </w:p>
          <w:p>
            <w:pPr>
              <w:ind w:left="-284" w:right="-427"/>
              <w:jc w:val="both"/>
              <w:rPr>
                <w:rFonts/>
                <w:color w:val="262626" w:themeColor="text1" w:themeTint="D9"/>
              </w:rPr>
            </w:pPr>
            <w:r>
              <w:t>Nexans cotiza en Euronext París, compartimento A.Para más información, visitar www.nexans.com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https://www.notasdeprensa.es/nexans-se-asocia-con-schneider-electric-en-un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Software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