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Neolith y el grupo de investigación LITEIS de UIC Barcelona inician una alianza estratégica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líder global en piedra sinterizada, Neolith, y el grupo de investigación LITEIS de UIC Barcelona han cerrado una alianza estratégica que impulsará una agenda sofisticada de investigación destinada a conseguir una mayor innovación y sostenibilidad en la arquitectura, tanto la vinculada a la vivienda como al patrimonio arquitectónico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Neolith y el grupo de investigación LITEIS de UIC Barcelona han logrado un acuerdo de colaboración para investigar sobre fachadas arquitectónicas innovadoras y sostenibles. En la firma del acuerdo han estado presentes José Luis Ramón, CEO de Neolith Group, David Bueno, Chief Transformation Officer de Neolith, el Dr. Alfonso Méndiz, rector de UIC Barcelona y Vicenç Sarrablo, catedrático de la Escuela de Arquitectura de UIC, acompañados por los profesores Jordi Roviras y Cristina García Castelao, también de la UIC.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alianza es avanzar en la mejora y aplicación de nuevos desarrollos para las nuevas formas de arquitectura inalterables y sostenibles que proporcionen aislamiento continuo y bloqueo de la radiación solar directa. Esto se traduce en importantes ahorros energéticos con propuestas resistentes a los cambios de temperatura, inalterabilidad frente al paso del tiempo y sobre materiales 100%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investigación LITEIS es un importante referente en el campo académico y entre sus objetivos se encuentra la innovación y desarrollo de nuevos sistemas constructivos capaces de dar respuesta a las necesidades actuales de sostenibilidad e industrialización de la arquitectura vinculados a la vivienda y al patrimonio arquitectónico.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José Luis Ramón, CEO del Grupo Neolith "en nuestro Grupo no dejamos de evolucionar, de investigar y desarrollar nuevas tecnologías. Estar a la vanguardia forma parte de nuestro ADN, y esta alianza nos permite seguir impulsando soluciones que se ajustan a las necesidades del consumidor. Queremos seguir inspirando y creando espacios vivos que se disfruten plenamente. Queremos hacer realidad edificios y entornos sostenibles para que vivamos en nuevas ciudades. Queremos colaborar con la sociedad de forma responsable y construir futuro para todos, y si encima generamos un ahorro energético, ganamos todos".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rector de UIC Barcelona, Alfonso Méndiz, ha declarado que desde la Universidad “estamos muy alineados con el espíritu de Neolith y es una satisfacción poder colaborar con ellos, con quienes compartimos atributos distintivos, como son la apuesta por la innovación y la sostenibilidad”.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622 83 67 02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https://www.notasdeprensa.es/neolith-y-el-grupo-de-investigacion-liteis-de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Educación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