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Mutua Universal recibe el sello Madrid Excelente por parte de la Comunidad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compromiso social y la apuesta de la entidad por la sostenibilidad y la innovación han impulsado a Mutua Universal a ser reconocida con este galardón. Elena Mantilla, directora general de Madrid por la Competitividad y Madrid Excelente, estuvo presente en las instalaciones de Mutua Universal haciendo una visita en la que pudo conocer las principales tecnologías innovadoras de la 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Mutua Universal, mutua colaboradora con la Seguridad Social, ha recibido por parte de la Comunidad de Madrid el sello de calidad Madrid Excelente. Este galardón ha sido entregado a la entidad por su "apuesta por la mejora continua, la innovación, el cuidado medioambiental y social y la satisfacción del cliente".</w:t>
            </w:r>
          </w:p>
          <w:p>
            <w:pPr>
              <w:ind w:left="-284" w:right="-427"/>
              <w:jc w:val="both"/>
              <w:rPr>
                <w:rFonts/>
                <w:color w:val="262626" w:themeColor="text1" w:themeTint="D9"/>
              </w:rPr>
            </w:pPr>
            <w:r>
              <w:t>"Este sello reconoce el compromiso de Mutua Universal por la mejora continua, el cuidado social y medioambiental, y la apuesta por proyectos innovadores como motor de progreso, con el foco siempre puesto en las personas", ha declarado Juan Güell, director gerente de Mutua Universal, quien ha recogido el certificado de manos de Elena Mantilla, directora general de la Fundación Madrid por la Competitividad y Madrid Excelente, en un acto celebrado en el centro de Mutua Universal ubicado en la calle Marcenado de Madrid.</w:t>
            </w:r>
          </w:p>
          <w:p>
            <w:pPr>
              <w:ind w:left="-284" w:right="-427"/>
              <w:jc w:val="both"/>
              <w:rPr>
                <w:rFonts/>
                <w:color w:val="262626" w:themeColor="text1" w:themeTint="D9"/>
              </w:rPr>
            </w:pPr>
            <w:r>
              <w:t>Por su parte, Elena Mantilla ha destacado que "es un orgullo tener en la familia de empresas Madrid Excelente a una compañía como Mutua Universal, que ha demostrado en un proceso exhaustivo de evaluación su trabajo arduo y dedicación hacia las más de 1,6 millones de personas trabajadoras protegidas y adheridas. La digitalización y la humanización de la salud son dos valores que se encuentran dentro de su ADN, por ello, desde Madrid Excelente esperamos que sea un modelo a seguir para otras empresas del sector".</w:t>
            </w:r>
          </w:p>
          <w:p>
            <w:pPr>
              <w:ind w:left="-284" w:right="-427"/>
              <w:jc w:val="both"/>
              <w:rPr>
                <w:rFonts/>
                <w:color w:val="262626" w:themeColor="text1" w:themeTint="D9"/>
              </w:rPr>
            </w:pPr>
            <w:r>
              <w:t>El sello de calidad Madrid Excelente es una certificación global que evalúa todas las áreas de gestión de una empresa en base a cuatro fundamentos: Propósito, Planeta, Personas y Progreso. El objetivo es ayudar a las empresas de la región en su desarrollo como entidades competitivas, innovadoras y responsables con el ecosistema y la sociedad. Adscrita a la Consejería de Economía, Hacienda y Empleo, su finalidad principal es la promoción de la competitividad, la calidad y la excelencia en las empresas de la Comunidad de Madrid.</w:t>
            </w:r>
          </w:p>
          <w:p>
            <w:pPr>
              <w:ind w:left="-284" w:right="-427"/>
              <w:jc w:val="both"/>
              <w:rPr>
                <w:rFonts/>
                <w:color w:val="262626" w:themeColor="text1" w:themeTint="D9"/>
              </w:rPr>
            </w:pPr>
            <w:r>
              <w:t>Visita a las instalaciones y las principales tecnologías innovadoras de Mutua UniversalDurante la jornada, Elena Mantilla, directora general de Madrid por la Competitividad y Madrid Excelente, ha podido visitar las instalaciones de Mutua Universal y comprobar de primera mano el modelo de atención integral, personalizado, humano e innovador de la entidad. Un modelo que aúna la atención presencial prestada en una amplia red de centros, con un avanzado sistema propio de telemedicina (Clínica Online), campo en el que Mutua Universal tienen más de 20 años de experiencia.</w:t>
            </w:r>
          </w:p>
          <w:p>
            <w:pPr>
              <w:ind w:left="-284" w:right="-427"/>
              <w:jc w:val="both"/>
              <w:rPr>
                <w:rFonts/>
                <w:color w:val="262626" w:themeColor="text1" w:themeTint="D9"/>
              </w:rPr>
            </w:pPr>
            <w:r>
              <w:t>La Clínica Online de Mutua Universal, implantada en todos los centros asistenciales de la entidad, garantiza el acceso a la medicina especializada y a la telerehabilitación a distancia a toda la población protegida de la mutua, lo que permite ofrecer el servicio más adecuado en cada caso.</w:t>
            </w:r>
          </w:p>
          <w:p>
            <w:pPr>
              <w:ind w:left="-284" w:right="-427"/>
              <w:jc w:val="both"/>
              <w:rPr>
                <w:rFonts/>
                <w:color w:val="262626" w:themeColor="text1" w:themeTint="D9"/>
              </w:rPr>
            </w:pPr>
            <w:r>
              <w:t>Elena Mantilla también ha podido comprobar de primera mano la apuesta de Mutua Universal por la inteligencia artificial a través de proyectos de analítica predictiva basados en el aprendizaje automatizado que ponen al servicio del colectivo asistencial de la entidad la mejor y más segura información para una correcta toma de decisiones, posibilitando así que los y las profesionales puedan focalizarse en la interacción con pacientes.</w:t>
            </w:r>
          </w:p>
          <w:p>
            <w:pPr>
              <w:ind w:left="-284" w:right="-427"/>
              <w:jc w:val="both"/>
              <w:rPr>
                <w:rFonts/>
                <w:color w:val="262626" w:themeColor="text1" w:themeTint="D9"/>
              </w:rPr>
            </w:pPr>
            <w:r>
              <w:t>Más de 730 empresas certificadas Madrid ExcelenteDesde la creación en 2001 del sello de calidad de la Comunidad de Madrid, más de 730 organizaciones han pasado todos los procesos para ser merecedoras del sello Madrid Excelente. Hay que destacar que 2023 cerró con un incremento del 53% de nuevas firmas con la marca y que la imagen de la misma se extiende por toda la región con 10.000 sellos en formatos físicos y digitales.</w:t>
            </w:r>
          </w:p>
          <w:p>
            <w:pPr>
              <w:ind w:left="-284" w:right="-427"/>
              <w:jc w:val="both"/>
              <w:rPr>
                <w:rFonts/>
                <w:color w:val="262626" w:themeColor="text1" w:themeTint="D9"/>
              </w:rPr>
            </w:pPr>
            <w:r>
              <w:t>Para llevar a estas cifras, Madrid Excelente ha llegado a cabo diversas iniciativas para presentar las ventajas de su sello de calidad, que aporta a las entidades que lo obtienen mayor competitividad, un valor añadido a sus servicios y el fomento del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Tuachi</w:t>
      </w:r>
    </w:p>
    <w:p w:rsidR="00C31F72" w:rsidRDefault="00C31F72" w:rsidP="00AB63FE">
      <w:pPr>
        <w:pStyle w:val="Sinespaciado"/>
        <w:spacing w:line="276" w:lineRule="auto"/>
        <w:ind w:left="-284"/>
        <w:rPr>
          <w:rFonts w:ascii="Arial" w:hAnsi="Arial" w:cs="Arial"/>
        </w:rPr>
      </w:pPr>
      <w:r>
        <w:rPr>
          <w:rFonts w:ascii="Arial" w:hAnsi="Arial" w:cs="Arial"/>
        </w:rPr>
        <w:t>Tinkle</w:t>
      </w:r>
    </w:p>
    <w:p w:rsidR="00AB63FE" w:rsidRDefault="00C31F72" w:rsidP="00AB63FE">
      <w:pPr>
        <w:pStyle w:val="Sinespaciado"/>
        <w:spacing w:line="276" w:lineRule="auto"/>
        <w:ind w:left="-284"/>
        <w:rPr>
          <w:rFonts w:ascii="Arial" w:hAnsi="Arial" w:cs="Arial"/>
        </w:rPr>
      </w:pPr>
      <w:r>
        <w:rPr>
          <w:rFonts w:ascii="Arial" w:hAnsi="Arial" w:cs="Arial"/>
        </w:rPr>
        <w:t>627319291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https://www.notasdeprensa.es/mutua-universal-recibe-el-sello-madrid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Cataluña Seguros Recursos humanos Premios Otros Servicios Innovación Tecnológica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