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Morningstar otorga al fondo Welzia Global Opportunities la máxima calificación sostenible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fondo de Welzia Management ha cerrado abril con una rentabilidad en el año del 11,43%, una volatilidad del 10,3% y un patrimonio superior a 52 millones de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gestora de patrimonios Welzia Management mantiene la máxima calificación sostenible de 5 globos otorgada por el proveedor de información financiera Morningstar en su fondo Welzia Global Opportunities. Morningstar ha otorgado a 108 fondos nacionales la calificación ESG con 5 globos.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Rating de Sostenibilidad de Morningstar permite evaluar de 1 a 5 globos el perfil ESG de la cartera de un fondo de inversión, basándose en el análisis realizado y los más de 100 indicadores ESG empleados por Sustainalytics. La máxima calificación sostenible para un fondo refleja la calidad e impacto en materia de ESG de las compañías en cartera.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“No hay duda de que la inversión sostenible se ha consolidado en España, y vemos una mayor consciencia en el inversor al seleccionar productos con calificaciones ESG. Estamos muy contentos de este reconocimiento que premia la labor de análisis y selección de compañías del equipo gestor de Welzia", afirma Carlos González Carreira, director general de Welzia Management.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rentabilidad media en el año 2021 obtenida por estos 108 fondos de inversión con 5 globos sostenibles ha sido del 5%, y tan sólo 10 de ellos han conseguido un resultado superior al 10%. En este contexto destaca el buen comportamiento del fondo Welzia Global Opportunities, que lograba, a cierre de abril, una rentabilidad en el año del 11,43% con una volatilidad del 10,3%. El fondo, creado en 2007, ha mantenido consistentemente la calificación ESG de Morningstar de 4 / 5 globos, y actualmente cuenta con un patrimonio superior a los 52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de gestión empleado para la construcción de la cartera se basa en el sistema cuantitativo TriFactor, que combina tres factores para seleccionar los valores: calidad en el balance, momentum atractivo y una valoración ajustada. El modelo no tiene en cuenta criterios ESG para la selección de compañías, sino criterios puramente financieros como el PER o crecimiento en los flujos de caja.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del fondo es continuar ofreciendo rentabilidades positivas, con una volatilidad controlada y claramente inferior al mercado, para así seguir obteniendo consistencia en sus resultados.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 disponible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 disponible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https://www.notasdeprensa.es/morningstar-otorga-al-fondo-welzia-global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Madrid Ecología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