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350 telcos confían en Plume a nivel mundial ofreciendo servicios en la nube a 43 millones de localizaciones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alcanza un hito clave en octubre, superando los 2.000 millones de dispositivos gestionados en redes OpenSync. Plume publica nuevos datos que revelan los dispositivos y marcas más populares gestionados por Plume Cloud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Plume®, el pionero en servicios de comunicaciones personalizadas, ha anunciado hoy un hito clave de la compañía, ya que más de 2.000 millones de dispositivos conectados se gestionan ahora en redes impulsadas por OpenSync™ en todo el mundo.</w:t>
            </w:r>
          </w:p>
          <w:p>
            <w:pPr>
              <w:ind w:left="-284" w:right="-427"/>
              <w:jc w:val="both"/>
              <w:rPr>
                <w:rFonts/>
                <w:color w:val="262626" w:themeColor="text1" w:themeTint="D9"/>
              </w:rPr>
            </w:pPr>
            <w:r>
              <w:t>Para celebrar la ocasión, Plume ha revelado nuevos datos sobre la popularidad de los dispositivos conectados a su nube. Los datos de este mes exploran los modelos, familias, categorías y marcas de dispositivos más populares. En total, más de 350 CSPs confían en Plume a nivel mundial para proporcionar servicios en la nube para 43 millones de ubicaciones, con la asombrosa cifra de 890 petabytes de datos gestionados cada día.</w:t>
            </w:r>
          </w:p>
          <w:p>
            <w:pPr>
              <w:ind w:left="-284" w:right="-427"/>
              <w:jc w:val="both"/>
              <w:rPr>
                <w:rFonts/>
                <w:color w:val="262626" w:themeColor="text1" w:themeTint="D9"/>
              </w:rPr>
            </w:pPr>
            <w:r>
              <w:t>Modelos de dispositivos más populares:</w:t>
            </w:r>
          </w:p>
          <w:p>
            <w:pPr>
              <w:ind w:left="-284" w:right="-427"/>
              <w:jc w:val="both"/>
              <w:rPr>
                <w:rFonts/>
                <w:color w:val="262626" w:themeColor="text1" w:themeTint="D9"/>
              </w:rPr>
            </w:pPr>
            <w:r>
              <w:t>Apple MacBook Pro: 5,7% de los dispositivos instalados.</w:t>
            </w:r>
          </w:p>
          <w:p>
            <w:pPr>
              <w:ind w:left="-284" w:right="-427"/>
              <w:jc w:val="both"/>
              <w:rPr>
                <w:rFonts/>
                <w:color w:val="262626" w:themeColor="text1" w:themeTint="D9"/>
              </w:rPr>
            </w:pPr>
            <w:r>
              <w:t>Microsoft Xbox One: 4,7% de los dispositivos instalados.</w:t>
            </w:r>
          </w:p>
          <w:p>
            <w:pPr>
              <w:ind w:left="-284" w:right="-427"/>
              <w:jc w:val="both"/>
              <w:rPr>
                <w:rFonts/>
                <w:color w:val="262626" w:themeColor="text1" w:themeTint="D9"/>
              </w:rPr>
            </w:pPr>
            <w:r>
              <w:t>Apple MacBook Air: 4,5% de los dispositivos instalados</w:t>
            </w:r>
          </w:p>
          <w:p>
            <w:pPr>
              <w:ind w:left="-284" w:right="-427"/>
              <w:jc w:val="both"/>
              <w:rPr>
                <w:rFonts/>
                <w:color w:val="262626" w:themeColor="text1" w:themeTint="D9"/>
              </w:rPr>
            </w:pPr>
            <w:r>
              <w:t>Samsung Galaxy S9: 3,4% de los dispositivos instalados</w:t>
            </w:r>
          </w:p>
          <w:p>
            <w:pPr>
              <w:ind w:left="-284" w:right="-427"/>
              <w:jc w:val="both"/>
              <w:rPr>
                <w:rFonts/>
                <w:color w:val="262626" w:themeColor="text1" w:themeTint="D9"/>
              </w:rPr>
            </w:pPr>
            <w:r>
              <w:t>Sony PlayStation 4: 3,2% de los dispositivos instalados</w:t>
            </w:r>
          </w:p>
          <w:p>
            <w:pPr>
              <w:ind w:left="-284" w:right="-427"/>
              <w:jc w:val="both"/>
              <w:rPr>
                <w:rFonts/>
                <w:color w:val="262626" w:themeColor="text1" w:themeTint="D9"/>
              </w:rPr>
            </w:pPr>
            <w:r>
              <w:t>Familias de dispositivos más populares:</w:t>
            </w:r>
          </w:p>
          <w:p>
            <w:pPr>
              <w:ind w:left="-284" w:right="-427"/>
              <w:jc w:val="both"/>
              <w:rPr>
                <w:rFonts/>
                <w:color w:val="262626" w:themeColor="text1" w:themeTint="D9"/>
              </w:rPr>
            </w:pPr>
            <w:r>
              <w:t>Apple iPhone: 15,1% de los dispositivos instalados</w:t>
            </w:r>
          </w:p>
          <w:p>
            <w:pPr>
              <w:ind w:left="-284" w:right="-427"/>
              <w:jc w:val="both"/>
              <w:rPr>
                <w:rFonts/>
                <w:color w:val="262626" w:themeColor="text1" w:themeTint="D9"/>
              </w:rPr>
            </w:pPr>
            <w:r>
              <w:t>Microsoft Windows PC: 7% de los dispositivos instalados</w:t>
            </w:r>
          </w:p>
          <w:p>
            <w:pPr>
              <w:ind w:left="-284" w:right="-427"/>
              <w:jc w:val="both"/>
              <w:rPr>
                <w:rFonts/>
                <w:color w:val="262626" w:themeColor="text1" w:themeTint="D9"/>
              </w:rPr>
            </w:pPr>
            <w:r>
              <w:t>Samsung Galaxy: 6,3% de los dispositivos instalados</w:t>
            </w:r>
          </w:p>
          <w:p>
            <w:pPr>
              <w:ind w:left="-284" w:right="-427"/>
              <w:jc w:val="both"/>
              <w:rPr>
                <w:rFonts/>
                <w:color w:val="262626" w:themeColor="text1" w:themeTint="D9"/>
              </w:rPr>
            </w:pPr>
            <w:r>
              <w:t>Apple iPad: 3,7% de los dispositivos instalados</w:t>
            </w:r>
          </w:p>
          <w:p>
            <w:pPr>
              <w:ind w:left="-284" w:right="-427"/>
              <w:jc w:val="both"/>
              <w:rPr>
                <w:rFonts/>
                <w:color w:val="262626" w:themeColor="text1" w:themeTint="D9"/>
              </w:rPr>
            </w:pPr>
            <w:r>
              <w:t>Apple MacBook: 2,7% de los dispositivos instalados</w:t>
            </w:r>
          </w:p>
          <w:p>
            <w:pPr>
              <w:ind w:left="-284" w:right="-427"/>
              <w:jc w:val="both"/>
              <w:rPr>
                <w:rFonts/>
                <w:color w:val="262626" w:themeColor="text1" w:themeTint="D9"/>
              </w:rPr>
            </w:pPr>
            <w:r>
              <w:t>Categorías de dispositivos más populares:</w:t>
            </w:r>
          </w:p>
          <w:p>
            <w:pPr>
              <w:ind w:left="-284" w:right="-427"/>
              <w:jc w:val="both"/>
              <w:rPr>
                <w:rFonts/>
                <w:color w:val="262626" w:themeColor="text1" w:themeTint="D9"/>
              </w:rPr>
            </w:pPr>
            <w:r>
              <w:t>Smartphone: 40,9% de los dispositivos instalados</w:t>
            </w:r>
          </w:p>
          <w:p>
            <w:pPr>
              <w:ind w:left="-284" w:right="-427"/>
              <w:jc w:val="both"/>
              <w:rPr>
                <w:rFonts/>
                <w:color w:val="262626" w:themeColor="text1" w:themeTint="D9"/>
              </w:rPr>
            </w:pPr>
            <w:r>
              <w:t>Ordenador portátil: 19,1% de los dispositivos instalados</w:t>
            </w:r>
          </w:p>
          <w:p>
            <w:pPr>
              <w:ind w:left="-284" w:right="-427"/>
              <w:jc w:val="both"/>
              <w:rPr>
                <w:rFonts/>
                <w:color w:val="262626" w:themeColor="text1" w:themeTint="D9"/>
              </w:rPr>
            </w:pPr>
            <w:r>
              <w:t>Tableta: 9,9% de los dispositivos instalados</w:t>
            </w:r>
          </w:p>
          <w:p>
            <w:pPr>
              <w:ind w:left="-284" w:right="-427"/>
              <w:jc w:val="both"/>
              <w:rPr>
                <w:rFonts/>
                <w:color w:val="262626" w:themeColor="text1" w:themeTint="D9"/>
              </w:rPr>
            </w:pPr>
            <w:r>
              <w:t>Consola de juegos: 4,5% de los dispositivos instalados</w:t>
            </w:r>
          </w:p>
          <w:p>
            <w:pPr>
              <w:ind w:left="-284" w:right="-427"/>
              <w:jc w:val="both"/>
              <w:rPr>
                <w:rFonts/>
                <w:color w:val="262626" w:themeColor="text1" w:themeTint="D9"/>
              </w:rPr>
            </w:pPr>
            <w:r>
              <w:t>Asistente de voz: 4,2% de los dispositivos instalados.</w:t>
            </w:r>
          </w:p>
          <w:p>
            <w:pPr>
              <w:ind w:left="-284" w:right="-427"/>
              <w:jc w:val="both"/>
              <w:rPr>
                <w:rFonts/>
                <w:color w:val="262626" w:themeColor="text1" w:themeTint="D9"/>
              </w:rPr>
            </w:pPr>
            <w:r>
              <w:t>Marcas de dispositivos más populares:</w:t>
            </w:r>
          </w:p>
          <w:p>
            <w:pPr>
              <w:ind w:left="-284" w:right="-427"/>
              <w:jc w:val="both"/>
              <w:rPr>
                <w:rFonts/>
                <w:color w:val="262626" w:themeColor="text1" w:themeTint="D9"/>
              </w:rPr>
            </w:pPr>
            <w:r>
              <w:t>Apple: 54% de los dispositivos instalados</w:t>
            </w:r>
          </w:p>
          <w:p>
            <w:pPr>
              <w:ind w:left="-284" w:right="-427"/>
              <w:jc w:val="both"/>
              <w:rPr>
                <w:rFonts/>
                <w:color w:val="262626" w:themeColor="text1" w:themeTint="D9"/>
              </w:rPr>
            </w:pPr>
            <w:r>
              <w:t>Samsung: 11% de los dispositivos instalados</w:t>
            </w:r>
          </w:p>
          <w:p>
            <w:pPr>
              <w:ind w:left="-284" w:right="-427"/>
              <w:jc w:val="both"/>
              <w:rPr>
                <w:rFonts/>
                <w:color w:val="262626" w:themeColor="text1" w:themeTint="D9"/>
              </w:rPr>
            </w:pPr>
            <w:r>
              <w:t>Microsoft: 9,6% de los dispositivos instalados.</w:t>
            </w:r>
          </w:p>
          <w:p>
            <w:pPr>
              <w:ind w:left="-284" w:right="-427"/>
              <w:jc w:val="both"/>
              <w:rPr>
                <w:rFonts/>
                <w:color w:val="262626" w:themeColor="text1" w:themeTint="D9"/>
              </w:rPr>
            </w:pPr>
            <w:r>
              <w:t>Amazon: 4,6% de los dispositivos instalados</w:t>
            </w:r>
          </w:p>
          <w:p>
            <w:pPr>
              <w:ind w:left="-284" w:right="-427"/>
              <w:jc w:val="both"/>
              <w:rPr>
                <w:rFonts/>
                <w:color w:val="262626" w:themeColor="text1" w:themeTint="D9"/>
              </w:rPr>
            </w:pPr>
            <w:r>
              <w:t>Google: 2,2% de los dispositivos instalados</w:t>
            </w:r>
          </w:p>
          <w:p>
            <w:pPr>
              <w:ind w:left="-284" w:right="-427"/>
              <w:jc w:val="both"/>
              <w:rPr>
                <w:rFonts/>
                <w:color w:val="262626" w:themeColor="text1" w:themeTint="D9"/>
              </w:rPr>
            </w:pPr>
            <w:r>
              <w:t>"Estamos encantados de anunciar el hito de más de 2.000 millones de dispositivos conectados gestionados en nuestra red impulsada por OpenSync, duplicando esa cifra de 1.000 millones en poco menos de 15 meses", dijo David Huynh, Director de Producto de Plume. "Este hito llega en un momento crucial para la industria del hogar inteligente, ya que el protocolo Matter comienza a llevar la conectividad sin fisuras a los hogares de todo el mundo. Aunque los nuevos datos muestran que los productos de Apple lideran el universo OpenSync, la variedad de marcas y dispositivos representados demuestra aún más la necesidad de una verdadera interoperabilidad en el hogar inteligente"</w:t>
            </w:r>
          </w:p>
          <w:p>
            <w:pPr>
              <w:ind w:left="-284" w:right="-427"/>
              <w:jc w:val="both"/>
              <w:rPr>
                <w:rFonts/>
                <w:color w:val="262626" w:themeColor="text1" w:themeTint="D9"/>
              </w:rPr>
            </w:pPr>
            <w:r>
              <w:t>*Modelos, categorías, familias y marcas de dispositivos más populares en función de su respectivo porcentaje de la base instalada. Todos los datos son anónimos.</w:t>
            </w:r>
          </w:p>
          <w:p>
            <w:pPr>
              <w:ind w:left="-284" w:right="-427"/>
              <w:jc w:val="both"/>
              <w:rPr>
                <w:rFonts/>
                <w:color w:val="262626" w:themeColor="text1" w:themeTint="D9"/>
              </w:rPr>
            </w:pPr>
            <w:r>
              <w:t>¿Se está interesado en recibir estas actualizaciones mensuales de datos de mercado en la bandeja de entrada?  Suscribirse a Plume IQ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Plume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https://www.notasdeprensa.es/mas-de-350-telcos-confian-en-plume-a-nivel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