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2.400 oftalmólogos se reúnen en Pamplona para abordar los principales retos en Oftalmología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Médicos especialistas en Oftalmología de toda España se dan cita del 21 al 24 de septiembre en el 98º Congreso de la Sociedad Española de Oftalmología (SEO) para abordar las novedades del sector. El congreso se celebrará en el Palacio de Congresos y Auditorio de Navarra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2.400 médicos oftalmólogos se reúnen en el Palacio de Congresos y Auditorio de Navarra del 21 al 24 de septiembre para asistir al 98º Congreso de la Sociedad Española de Oftalmología (SEO). Será el primer evento presencial de la SEO tras la pandemia y contará con un programa científico muy variado y diverso.</w:t>
            </w:r>
          </w:p>
          <w:p>
            <w:pPr>
              <w:ind w:left="-284" w:right="-427"/>
              <w:jc w:val="both"/>
              <w:rPr>
                <w:rFonts/>
                <w:color w:val="262626" w:themeColor="text1" w:themeTint="D9"/>
              </w:rPr>
            </w:pPr>
            <w:r>
              <w:t>El acto de inauguración del congreso, que tuvo lugar en la mañana de hoy jueves, contó con la presencia de la consejera de Salud del Gobierno de Navarra, Santos Induráin, y el alcalde de Pamplona, Enrique Maya.</w:t>
            </w:r>
          </w:p>
          <w:p>
            <w:pPr>
              <w:ind w:left="-284" w:right="-427"/>
              <w:jc w:val="both"/>
              <w:rPr>
                <w:rFonts/>
                <w:color w:val="262626" w:themeColor="text1" w:themeTint="D9"/>
              </w:rPr>
            </w:pPr>
            <w:r>
              <w:t>El Profesor Antonio Piñero, presidente de la SEO, señaló que se trata de una cita especial en la que volverán a encontrarse presencialmente los especialistas del sector además de ser "un magnífico encuentro para dar a conocer a los oftalmólogos todo lo que su Sociedad está haciendo por la profesión y las ventajas de pertenecer a la misma".</w:t>
            </w:r>
          </w:p>
          <w:p>
            <w:pPr>
              <w:ind w:left="-284" w:right="-427"/>
              <w:jc w:val="both"/>
              <w:rPr>
                <w:rFonts/>
                <w:color w:val="262626" w:themeColor="text1" w:themeTint="D9"/>
              </w:rPr>
            </w:pPr>
            <w:r>
              <w:t>Esta edición del congreso contará con 29 Cursos de Actualización, 63 Comunicaciones Libres, se expondrán un total de 94 Casos Clínicos y Maniobras Quirúrgicas de interés, habrá 45 Comunicaciones de Investigación y 181 Comunicaciones en Panel, además de numerosas comunicaciones en vídeo a lo largo de los 4 días de congreso.</w:t>
            </w:r>
          </w:p>
          <w:p>
            <w:pPr>
              <w:ind w:left="-284" w:right="-427"/>
              <w:jc w:val="both"/>
              <w:rPr>
                <w:rFonts/>
                <w:color w:val="262626" w:themeColor="text1" w:themeTint="D9"/>
              </w:rPr>
            </w:pPr>
            <w:r>
              <w:t>Oftalmología, una especialidad muy demandadaSegún el Dr. José Andonegui, presidente del Comité Organizador del Congreso, "la percepción de la sociedad navarra hacia el colectivo médico en general y oftalmológico en particular es muy buena y las personas que utilizan nuestros servicios saben valorar en su justa medida nuestro esfuerzo y dedicación. No debemos olvidar que nuestra especialidad es de las más demandadas y está entre las primeras en cuanto a número de consultas y de intervenciones quirúrgicas realizadas y que algunos de nuestros procedimientos, como la intervención de cataratas, muestran unos resultados realmente espectaculares".</w:t>
            </w:r>
          </w:p>
          <w:p>
            <w:pPr>
              <w:ind w:left="-284" w:right="-427"/>
              <w:jc w:val="both"/>
              <w:rPr>
                <w:rFonts/>
                <w:color w:val="262626" w:themeColor="text1" w:themeTint="D9"/>
              </w:rPr>
            </w:pPr>
            <w:r>
              <w:t>Un programa muy completo con ponentes de reconocido prestigioEl número de actividades programadas es larguísimo y muy diverso, "con eventos para todos los gustos", como indica el Dr. Andonegui.</w:t>
            </w:r>
          </w:p>
          <w:p>
            <w:pPr>
              <w:ind w:left="-284" w:right="-427"/>
              <w:jc w:val="both"/>
              <w:rPr>
                <w:rFonts/>
                <w:color w:val="262626" w:themeColor="text1" w:themeTint="D9"/>
              </w:rPr>
            </w:pPr>
            <w:r>
              <w:t>En primer lugar, destacan los Días de la Subespecialidad (Retina, Glaucoma, Estrabismo y Neuroftalmología, Catarata y Cirugía Refractiva, Superficie ocular y Córnea y Uveítis), donde especialistas destacados en cada uno de los campos abordarán los últimos avances en estos temas.</w:t>
            </w:r>
          </w:p>
          <w:p>
            <w:pPr>
              <w:ind w:left="-284" w:right="-427"/>
              <w:jc w:val="both"/>
              <w:rPr>
                <w:rFonts/>
                <w:color w:val="262626" w:themeColor="text1" w:themeTint="D9"/>
              </w:rPr>
            </w:pPr>
            <w:r>
              <w:t>Realmente interesantes son también las Conferencias. Así, la Conferencia Barraquer tratará sobre «Asociación entre estilos de vida y glaucoma»; la Conferencia Castroviejo sobre «Queratoplastias con láser de femtosegundo»; la Conferencia SEO-SOE «What is new in the inverted ILM flap technique?»; y la Conferencia Arruga sobre «OCTA y diabetes mellitus, más allá de la retina: Oculómica, biomarcadores 3D e Inteligencia Artificial». También este año se presenta, por primera vez, la Conferencia Fundación SEO, que versará sobre «Investigación ocular: del laboratorio a la clínica».</w:t>
            </w:r>
          </w:p>
          <w:p>
            <w:pPr>
              <w:ind w:left="-284" w:right="-427"/>
              <w:jc w:val="both"/>
              <w:rPr>
                <w:rFonts/>
                <w:color w:val="262626" w:themeColor="text1" w:themeTint="D9"/>
              </w:rPr>
            </w:pPr>
            <w:r>
              <w:t>El tema de la Mesa Redonda será «Cirugía refractiva terapéutica».</w:t>
            </w:r>
          </w:p>
          <w:p>
            <w:pPr>
              <w:ind w:left="-284" w:right="-427"/>
              <w:jc w:val="both"/>
              <w:rPr>
                <w:rFonts/>
                <w:color w:val="262626" w:themeColor="text1" w:themeTint="D9"/>
              </w:rPr>
            </w:pPr>
            <w:r>
              <w:t>Y, por supuesto, serán muy destacadas la presentación de las publicaciones oficiales de la SEO, la Ponencia Oficial, sobre «Láser de femtosegundo en cirugía del segmento anterior» y la Comunicación Solicitada, sobre «Actualización en el diagnóstico y tratamiento de enfermedades paquicoroideas».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de la Sociedad Española de Oftalmología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928 39 48 71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https://www.notasdeprensa.es/mas-de-2-400-oftalmologos-se-reunen-en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Navarra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