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1.100 tiendas ofrecen el servicio de envíos económicos de DHL Parcel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Envíos a 25 destinos europeos con la calidad de DHL y desde 7,99 € IVA incluido. Esta solución sostenible no requiere impresión de etiqueta y permite pagar en la tienda. Ofrece tiempos de tránsito entre 1 y 2 días a España y entre 2 y 5 días a Europa a domicilio o a uno de los 91.000 puntos de recogida (ServicePoints) disponibles en toda Europa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1.100 tiendas ofrecen ya, en España, el servicio OTC (Over The Counter), de envíos económicos de DHL Parcel. Esta modalidad comenzó a funcionar hace más de un año y se diseñó para ofrecer la máxima conveniencia a los clientes particulares, para que puedan decidir el lugar y el momento más adecuados para realizar su envío (incluso en sábado y en domingo).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diferencia de otras soluciones, el usuario no tiene que realizar ninguna tarea previa y, simplemente, se tiene que dirigir con su paquete a una de las 1.100 tiendas que ofrecen el servicio en España. La tienda se encargará de preparar y etiquetar el envío y el cliente podrá pagarlo a través de cualquiera de las modalidades de pago que ofrezca el establecimiento.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tienen disponible un buscador online para encontrar la tienda más cercana a su ubicación en este enlace.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destinos disponibles son España, Portugal, Alemania, Austria, Bélgica, Bulgaria, Croacia, Dinamarca, Eslovaquia, Eslovenia, Estonia, Finlandia, Francia, Hungría, Grecia, Irlanda, Italia, Letonia, Lituania, Luxemburgo, Países Bajos, Polonia, República Checa, Rumanía y Suecia.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remitente puede escoger entre dirigir su envío al domicilio del destinatario o a uno de los 91.000 ServicePoints o lockers (taquillas) disponibles, que configuran la mayor plataforma de puntos de recogida a nivel europeo, a un precio inferior.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de OTC de DHL es también una opción sostenible, ya que evita las emisiones que supone la recogida a domicilio, no requiere de impresión de etiqueta en el momento de la creación del envío y se beneficia de la posibilidad de realizar entregas en puntos de recogida. Estas características y su precio económico lo convierten en un servicio ideal para poder realizar envíos, derivados de las transacciones o ventas que se realizan a través de los marketplaces de venta, entre clientes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está generando valor para las empresas y la sociedad a través de sus programas GoGreen. Todo esto permitirá alcanzar el objetivo marcado por el grupo Deutsche Post DHL con su estrategia "Misión 2050", con la que se quiere reducir a cero las emisiones relacionadas con la logística, para el año 2050.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Parcel es una de las 5 divisiones del líder mundial en servicios logísticos DHL y, actualmente, es uno de los principales proveedores de transporte en el creciente mercado B2C en España y en Europa. Desde 2017, su año de lanzamiento en Iberia, la compañía ha seguido ampliando sus servicios y ha adaptado su red e infraestructura de transporte terrestre, tanto nacional como internacional, para dar respuesta a las necesidades del mercado e-Commerce.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https://www.notasdeprensa.es/mas-de-1-100-tiendas-ofrecen-el-servicio-de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Logística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