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Manolo García muestra su condición de mito del rock nacional en "Es mejor sentir", adelanto de su nuevo álbum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Convertido ya en toda una leyenda del rock nacional, Manolo García vuelve con otra exhibición de maestría llamada Es mejor sentir (Que ya se puede reservar en iTunes), una píldora de vigoroso pop guitarrero con la que anticipa su regreso discográfico, previsto para este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Grabado como el resto del álbum en The Clubhouse Studio, en Rhinebeck, Nueva York, el single saldrá a la venta en iTunes y comenzará a sonar en las principales emisoras de radio el próximo 22 de septiembre.</w:t>
            </w:r>
          </w:p>
          <w:p>
            <w:pPr>
              <w:ind w:left="-284" w:right="-427"/>
              <w:jc w:val="both"/>
              <w:rPr>
                <w:rFonts/>
                <w:color w:val="262626" w:themeColor="text1" w:themeTint="D9"/>
              </w:rPr>
            </w:pPr>
            <w:r>
              <w:t>	En Nueva York, Manolo García ha trabajado con dos bandas diferentes formadas por veteranos músicos de la escena local, gran parte de ellos banda habitual de David Bowie, y también de grabaciones de artistas de la talla de Lenny Kravitz, Patti Smith, B-52 and #39;s o John Lennon. Grabado a la antigua usanza, tocando toda la banda a la vez, el resultado es uno de los discos más consistentes y roqueros de la trayectoria del artista barcelonés.</w:t>
            </w:r>
          </w:p>
          <w:p>
            <w:pPr>
              <w:ind w:left="-284" w:right="-427"/>
              <w:jc w:val="both"/>
              <w:rPr>
                <w:rFonts/>
                <w:color w:val="262626" w:themeColor="text1" w:themeTint="D9"/>
              </w:rPr>
            </w:pPr>
            <w:r>
              <w:t>	Entre las colaboraciones de lujo de su futuro álbum se encuentran la de la guitarra de Juan Manuel Cañizares, quien ya colaborase con El Último de la Fila en los inicios de la banda, o los teclados de Mike Garson, otro músico de la tribu de Bowie. Las mezclas fueron realizadas por Michael Brauer (Coldplay, Paul McCartney) y Andrew Sheps (Red Hot Chili Peppers, Adele, Beyoncé).</w:t>
            </w:r>
          </w:p>
          <w:p>
            <w:pPr>
              <w:ind w:left="-284" w:right="-427"/>
              <w:jc w:val="both"/>
              <w:rPr>
                <w:rFonts/>
                <w:color w:val="262626" w:themeColor="text1" w:themeTint="D9"/>
              </w:rPr>
            </w:pPr>
            <w:r>
              <w:t>	RESERVA "ES MEJOR SENTIR"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https://www.notasdeprensa.es/manolo-garcia-muestra-su-condicion-de-mito-del_1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