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15/07/2021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MailTecK & Customer Comms obtienen la ISO 27701 sobre privacidad y seguridad de la información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grupo se certifica en una norma de reciente publicación y completa, junto a la ISO 27001 un ecosistema de cumplimiento garantizado del RGPD y la LOPDGDD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grupo MailTecK  and  Customer Comms incluye entre sus certificaciones de Aenor la norma ISO 27701, que certifica su gestión de la privacidad, seguridad de la información y controles según los requisitos establecidos en el Reglamento General de Protección de Datos (RGPD) y la LOPDGDD. Esta certificación complementa la ISO 27001 con la que ya contaba previamente, y que abarca procesos relacionados con la seguridad de la información.</w:t></w:r></w:p><w:p><w:pPr><w:ind w:left="-284" w:right="-427"/>	<w:jc w:val="both"/><w:rPr><w:rFonts/><w:color w:val="262626" w:themeColor="text1" w:themeTint="D9"/></w:rPr></w:pPr><w:r><w:t>Actualmente los datos son los activos más valiosos para una empresa y su gestión conforme a las diferentes normativas, una de las preocupaciones más acuciantes, con la AEPD vigilante y el número de sanciones disparado: España es el país en el que más multas se han impuesto. La ISO 27701, combinada con la 27001, es la mejor garantía que se puede ofrecer a clientes de que su encargado del tratamiento de datos cumplirá escrupulosamente con la legislación vigente en materia de seguridad y privacidad de la información.</w:t></w:r></w:p><w:p><w:pPr><w:ind w:left="-284" w:right="-427"/>	<w:jc w:val="both"/><w:rPr><w:rFonts/><w:color w:val="262626" w:themeColor="text1" w:themeTint="D9"/></w:rPr></w:pPr><w:r><w:t>“La certificación en la norma ISO 27701 supone un gran logro, y el alcance que se ha definido para ella se alinea totalmente con los servicios que prestamos a nuestros clientes como encargados del tratamiento de sus datos”, declara Sonia Lasheras, DPO de MailTecK  and  Customer Comms. “Con ella completamos todos los requerimientos que nos solicitan nuestros clientes y que se reflejan en los procesos de homologación como proveedores a nivel contractual”, añade la especialista.</w:t></w:r></w:p><w:p><w:pPr><w:ind w:left="-284" w:right="-427"/>	<w:jc w:val="both"/><w:rPr><w:rFonts/><w:color w:val="262626" w:themeColor="text1" w:themeTint="D9"/></w:rPr></w:pPr><w:r><w:t>Principales efectos combinados de las acreditaciones en ISO 27701 e ISO 27001</w:t></w:r></w:p><w:p><w:pPr><w:ind w:left="-284" w:right="-427"/>	<w:jc w:val="both"/><w:rPr><w:rFonts/><w:color w:val="262626" w:themeColor="text1" w:themeTint="D9"/></w:rPr></w:pPr><w:r><w:t>1. Nivel extremo de calidad en la gestión y tratamiento de datos</w:t></w:r></w:p><w:p><w:pPr><w:ind w:left="-284" w:right="-427"/>	<w:jc w:val="both"/><w:rPr><w:rFonts/><w:color w:val="262626" w:themeColor="text1" w:themeTint="D9"/></w:rPr></w:pPr><w:r><w:t>2. Cumplimiento legal estricto del RGPD y de la LOPDGDD</w:t></w:r></w:p><w:p><w:pPr><w:ind w:left="-284" w:right="-427"/>	<w:jc w:val="both"/><w:rPr><w:rFonts/><w:color w:val="262626" w:themeColor="text1" w:themeTint="D9"/></w:rPr></w:pPr><w:r><w:t>3. Máxima confidencialidad en el acceso a la información</w:t></w:r></w:p><w:p><w:pPr><w:ind w:left="-284" w:right="-427"/>	<w:jc w:val="both"/><w:rPr><w:rFonts/><w:color w:val="262626" w:themeColor="text1" w:themeTint="D9"/></w:rPr></w:pPr><w:r><w:t>4. Privacidad desde el diseño y por defecto</w:t></w:r></w:p><w:p><w:pPr><w:ind w:left="-284" w:right="-427"/>	<w:jc w:val="both"/><w:rPr><w:rFonts/><w:color w:val="262626" w:themeColor="text1" w:themeTint="D9"/></w:rPr></w:pPr><w:r><w:t>5. Facilidad para implementar estrategias basadas en el trabajo colaborativo</w:t></w:r></w:p><w:p><w:pPr><w:ind w:left="-284" w:right="-427"/>	<w:jc w:val="both"/><w:rPr><w:rFonts/><w:color w:val="262626" w:themeColor="text1" w:themeTint="D9"/></w:rPr></w:pPr><w:r><w:t>6. Simplificación relacional con normas referentes a escala global</w:t></w:r></w:p><w:p><w:pPr><w:ind w:left="-284" w:right="-427"/>	<w:jc w:val="both"/><w:rPr><w:rFonts/><w:color w:val="262626" w:themeColor="text1" w:themeTint="D9"/></w:rPr></w:pPr><w:r><w:t>La ISO 27701 es una norma de reciente publicación que pronto se convertirá en un referente a la hora de contratar servicios que impliquen el tratamiento de datos de carácter personal. Su obtención coloca de nuevo a Customer Comms  and  MailTecK a la vanguardia de la seguridad y privacidad de la información y las medidas, procesos y procedimientos que garantizan el cumplimiento normativo.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Victoria García Gómez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679400489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https://www.notasdeprensa.es/mailteck-customer-comms-obtienen-la-iso-27701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Ciberseguridad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