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Madrileños: los españoles que más alquilan sus pisos, según Propify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coste promedio de 15,4 € por m2, Madrid se sitúa como la comunidad más cara de toda España, seguida de Cataluña 15,2 € y Baleares 13,7 €. El 7 % de los madrileños alquila pisos de propiedad, manteniendo el inmueble como inversión y en muchos casos, como ingreso adicional que es prioritario garantizar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lidera el ranking de precios de vivienda más caros de toda España, seguida de Cataluña y Baleares. Cuenta con el porcentaje de alquileres más altos del país: un 26% de la población de Madrid vive en régimen de alquiler. Propify, la plataforma de servicios para alquileres de vivienda habitual, revela los próximos pronósticos inmobiliarios: en el futuro, si la tendencia del coste de alquilar un piso siguiera al alza, muy pocos podrían acceder a un piso en alquiler en pleno centro de Madrid. La crisis del Covid-19 parece estar adelantado lo que posiblemente hubiera pasado con más lentitud: la ligera bajada del precio del alquiler.</w:t>
            </w:r>
          </w:p>
          <w:p>
            <w:pPr>
              <w:ind w:left="-284" w:right="-427"/>
              <w:jc w:val="both"/>
              <w:rPr>
                <w:rFonts/>
                <w:color w:val="262626" w:themeColor="text1" w:themeTint="D9"/>
              </w:rPr>
            </w:pPr>
            <w:r>
              <w:t>“La comunidad de Madrid cuenta con un precio promedio de alquiler de 15,4 € por m2, el cual sin lugar a dudas va bajar, la pregunta es cuánto. Los propietarios deben ajustarse a la situación actual a nivel de precio, pero también tienen que dar más prioridad que nunca al cobro garantizado de la renta: más que nunca, tener un buen inquilino es un activo fundamental y debe priorizarse a la hora de plantearse el futuro de este nuevo escenario“, sostiene Óscar Bedoya, Director Ejecutivo y Cofundador de Propify.</w:t>
            </w:r>
          </w:p>
          <w:p>
            <w:pPr>
              <w:ind w:left="-284" w:right="-427"/>
              <w:jc w:val="both"/>
              <w:rPr>
                <w:rFonts/>
                <w:color w:val="262626" w:themeColor="text1" w:themeTint="D9"/>
              </w:rPr>
            </w:pPr>
            <w:r>
              <w:t>Mercado más dinámico: inquilinos más activos y arrendadores multi-propietariosMadrid es una plaza inmobiliaria con mucho dinamismo, tanto en la compra-venta como en el alquiler: cuenta con el 26% de la población alquilando pisos y con contratos con una duración menor que en el resto del España,</w:t>
            </w:r>
          </w:p>
          <w:p>
            <w:pPr>
              <w:ind w:left="-284" w:right="-427"/>
              <w:jc w:val="both"/>
              <w:rPr>
                <w:rFonts/>
                <w:color w:val="262626" w:themeColor="text1" w:themeTint="D9"/>
              </w:rPr>
            </w:pPr>
            <w:r>
              <w:t>Por el lado de los propietarios, en muchos casos suelen poseer más de una propiedad y utilizar a una de estas como inmueble de alquiler que les permita un ingreso mensual. “Aunque pueda parecer que los propietarios de pisos en Madrid obtienen grandes rentabilidades al arrendar sus viviendas, en realidad es de los más bajas de España. Se compensa con la estabilidad del valor porque un piso con buena ubicación tiene un precio que oscila menos. De todos modos, como en cualquier inversión, optimizar y asegurar retornos es el resultado de un mix del estado del inmueble, el precio y encontrar al inquilino perfecto. Por eso desde Propify proponemos digitalizar el proceso a la vez que aseguramos el cobro del alquiler, mes a mes, pase lo que pase”, concluye el ejecutivo.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https://www.notasdeprensa.es/madrilenos-los-espanoles-que-mas-alquilan-sus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