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tecleños votarán a Roberto d’Aubuisson para ganar las elecciones, por Santa Tecla Información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Santa Tecla información presenta un nuevo estudio de intención de voto para las elecciones que tendrán lugar el próximo 28 de febrero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Santa Tecla Información ha elaborado la encuesta definitiva. Un vídeo, que muestra cómo los tecleños votarán a Roberto d’Aubuisson para que gane las elecciones del próximo 28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encuestados responden una pregunta clara: ¿Quién gana las elecciones? ¿Roberto d’Aubuisson o Henry Flores?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#39;Trabajar por el bienestar y la calidad de vida de los tecleños, es el día a día de Roberto d’Aubuisson y su equipo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"Me gusta cómo trabaja", indica una tecleña entrevistada.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Reconocen la labor de Roberto d’Aubuisson, en un momento tan complicado como el del coronavirus.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"Se ha esforzado en trabajar, en esta situación de pandemia".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dos legislaturas de Roberto d’Aubuisson se traducen en proyectos, que los tecleños agradecen.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"Siento que se ha preocupado mucho por la población y ha hecho unos buenos cambios por Santa Tecla".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 que más coinciden los votantes es en la seguridad del municipio. Escudo Tecla y el sistema de Video Vigilancia ha otorgado tranquilidad a Santa Tecla.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"Tenemos una ciudad muy segura, con todas las cámaras. Son pocos los asaltos que hay. Con las cámaras, todo se mantiene tranquilo. El trabajo de Roberto d’Aubuisson ha dado resultados".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seguridad y el empleo son dos líneas positivas, que Roberto d’Aubuisson ha realzado en sus años, como Alcalde.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todo ello, responderán, en las urnas, ofreciéndoles su voto.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tecleños quieren que Roberto d’Aubuisson permanezca como Alcalde, tres años más, para que lleve a cabo proyectos como Hidro Tecla. Este proyecto consiste en la gestión municipal del agua, para que este servicio llegue a todos los hogares de Santa Tecla. Esta propuesta se recoge en su plan municipal.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sentimiento de Roberto d’AubuissonDesde el Centro de estudios de Santa Tecla Información se realizó una comparativa entre los dos candidatos que se presentan a la Alcaldía de Santa Tecla (El Salvador). La visibilidad de la red y las calles de Santa Tecla coinciden en el mismo resultado: Roberto d’Aubuisson ganaría las elecciones a la Alcaldía de Santa Tecla.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parámetros examinados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Rendimiento.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Sentimiento.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Tendencia del sentimiento.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resultados hacen referencia a las interacciones en un período concreto, mostrando que los de Roberto d’Aubuisson son muy superiores a los de Henry Flores.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Respecto a los temas, d’Aubuisson vence, con un 78,2% a Henry Flores, que solo obtiene un 21,8%.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rendimiento de Roberto d’Aubuisson es muy superior al de Henry Flores: 6K frente a 2K, del candidato de Nuevas Ideas.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sentimiento computa el porcentaje de sentimiento, positivo o negativo, generado por los usuarios en redes sociales. El sentimiento varió de diciembre a enero. Roberto d’Aubuisson ha incrementado el sentimiento positivo de un 18,9% a un 24,2%.; siendo la bajada de sentimiento neto de Henry Flores muy visible. Ha registrado una variación de un 53,82% a un -45,27%.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conclusiones de este estudio se reflejan en las calles de Santa Tecla: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Roberto d’Aubuisson modifica el sentimiento y la tendencia; y aventaja en datos positivos a Flores.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sentimiento positivo apunta a Roberto d’Aubuisson.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Santa Tecla Información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https://santateclainformacion.com/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santateclainformacio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https://www.notasdeprensa.es/los-teclenos-votaran-a-roberto-d-aubuisson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Marketing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