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cinco retos de la ingeniería civil del siglo XXI, según EADIC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futuro de los profesionales de la ingeniería pasa por la sostenibilidad, innovación, productividad, competencia, resiliencia, industrialización y aplicación de nuevas tecnologías. El sector de la construcción es un parámetro que evalúa el bienestar de un país, por su capacidad de desarrollo y de creación de empleo tanto en el propio sector como en otros complementarios. Informa EKMB.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EKMB.- La ingeniería y sus avances han contribuido de manera notable en el progreso y evolución de la humanidad. No cabe duda de su papel relevante y de sus profesionales por su capacidad de construir infraestructuras de alta calidad y seguras, adaptándose siempre a las necesidades del entorno, para mejorar la calidad de vida y bienestar de la sociedad. El sector de la construcción es un parámetro que evalúa el bienestar de un país, su capacidad de desarrollo y de expansión económica. El incremento de la inversión en infraestructuras está estrechamente ligado a una mayor capacidad económica del Estado y una mayor creación de empleo. Una oferta laboral que traspasa su propio sector, al generar en de manera indirecta múltiples empleos aledaños en otros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 las nuevas tecnologías ha provocado un cambio radical cualitativo y cuantitativo del sector AEC. La metodología BIM ha penetrado de lleno cambiando la forma de concebir y de trabajar en los proyectos constructivos. El estudio España 2050: Fundamentos y propuestas para una Estrategia Nacional de Largo Plazo recoge textualmente: "La generalización de tecnologías como la Sensórica Avanzada o la Inteligencia Artificial reducirán la importancia de los datos memorizados y supondrá una revalorización de las competencias sociales, emocionales y creativas, que son las que garantizarán un mejor desempeño en un mundo cada vez más complejo y especializado. Los estudiantes tendrán que aprender a trabajar con las máquinas y no a competir contra ellas, lo que exigirá un mayor conocimiento en ciencias, tecnología, ingeniería y matemáticas"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principales desafíos a los que se enfrenta la ingeniería civil, según EADIC,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Aplicar e implementar la tecnología en los procesos constructivos. Los ingenieros han de conocer y aplicar los últimos avances (BIM, BIG DATA, obras 5G, etc.) para adaptarse y desarrollarse en una era donde la virtualidad y la tecnología son indispensables en cualquier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adaptación y nuevas formas de construir tras la pandemia, así como la capacidad de resiliencia de la ingeniería para dar respuestas eficaces y adecuadas a las necesidades de la sociedad con infraestructuras más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Ajuste profesional y formativo, la formación es clave para el desempeño profesional de cualquier carrera o profesión. Tal y como recoge el Plan 2050, "existe, además, un desajuste notable entre las titulaciones más demandadas por el alumnado y las más solicitadas por los empleadores". También existe un desajuste entre la formación adquirida, el contenido y la aplicación práctica en los proyectos constructivos.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Ampliación de los perfiles profesionales y tareas a realizar, nuevas formas de aplicación práctica del conocimiento y trabajo con diferentes ramas, fortalecidas durante la pandemia. Demanda de especialistas en ciencias e ingenierías formados en energías renovables, reciclaje, gestión de agua, rehabilitación de edificios o alimentación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 integral y de anticipación a las necesidades y problemas que se presenten con sólidos conocimientos y metodologías adquiridas no solo durante la carrera. sino durante la especialización o realización de cursos técnicos para cualificarse. El aprendizaje continuo y la necesidad de reciclaje es necesario dado el cambio notable de los perfiles y tareas de trabajo al incorporar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transición y transformación del modelo energético impulsa notables cambios económicos, sociales y ambientales hacia modelos de producción más sostenibles, modelos a los que debe encaminarse la ingeniería civil y la arquitectura. Los contenidos de los nuevos programas académicos y metodologías han de evolucionar al mismo ritmo que la realidad laboral. Los conocimientos adquiridos durante su formación han de estar actualizados y adecuarse a las necesidades del mercado. EADIC proporciona a profesionales y empresas del sector de la ingeniería, la arquitectura y la construcción, soluciones y formación continua adaptada a las necesidades propias del entorno cambiante, fomentando la actualización de los contenidos y la adquisición de destrezas, habilidades y competencias. Ricardo Carramiñana, director general de EADIC afirma "impulsamos una oferta educativa y soluciones especializadas de Máster, grados y cursos técnicos desarrolladas por profesionales para profesionales de arquitectos e ingenieros". Los profesionales ingenieros, según EADIC, han de ser resilientes, desafiar aquellos embistes inesperados o cambios estructurales y crear oportunidades únicas de aprendizaje y aplicación práctica con ideas y proyectos eficientes e innovadores que impulsen el uso de nuevas herramientas tecnológicas para triunfar y desarrollarse profesionalmente.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los profesionales de la ingeniería pasa por la sostenibilidad, innovación, productividad, competencia, resiliencia, industrialización y aplicación de nuevas tecnologías. Los ingenieros, en sus múltiples facetas, han de detectar con antelación, los cambios que se presenten en la sociedad, economía, demografía, tecnología o ciencia, de esa manera podrán identificar y aprovechar las oportunidades de esos nichos donde innovar e integrar ideas,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EADIC: Escuela de formación pionera en el desarrollo de programas BIM adaptados a obra civil, edificación e industria. Además, desde la creación de la división EADIC BIM Consulting  and  Solutions, hace más de 7 años, se encarga de realizar proyectos de acompañamiento a las empresas del sector del diseño y de la construcción para la implementación de la metodología y la actualización de procesos en BIM. Asimismo, presta todo tipo de servicios de apoyo en sus distintos contratos, destacan: realización de modelados, soporte en licitaciones BIM y oficina técnica BIM,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https://www.notasdeprensa.es/los-cinco-retos-de-la-ingenieria-civil-del_1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Recursos humanos Otros Servicios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