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19/07/2012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Linguaserve facturó 3,409 millones de euros durante su ejercicio fiscal 2011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Linguaserve supera su récord histórico y alcanza una facturación de 3,4 millones de euros con un crecimiento superior al 14 por ciento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	Linguaserve (www.linguaserve.com), compañía especializada en traducción, servicios lingüísticos y soluciones multilingües de última generación, facturó 3,409 millones de euros durante su ejercicio fiscal 2011, con un crecimiento del 14,31 por ciento respecto a los 2,982 alcanzados en 2010. Estas cifran suponen un nuevo récord histórico para la empresa.</w:t></w:r></w:p><w:p><w:pPr><w:ind w:left="-284" w:right="-427"/>	<w:jc w:val="both"/><w:rPr><w:rFonts/><w:color w:val="262626" w:themeColor="text1" w:themeTint="D9"/></w:rPr></w:pPr><w:r><w:t>	Desde el comienzo de sus actividades en el año 2000, Linguaserve ha superado los 212 millones de palabras gestionadas en cuanto a procesos de globalización, internacionalización, localización y traducción se refiere. Más de 600 clientes de todo tipo (grandes compañías, pymes, instituciones públicas...) han confiado en la gama de servicios ofrecidos por la compañía.</w:t></w:r></w:p><w:p><w:pPr><w:ind w:left="-284" w:right="-427"/>	<w:jc w:val="both"/><w:rPr><w:rFonts/><w:color w:val="262626" w:themeColor="text1" w:themeTint="D9"/></w:rPr></w:pPr><w:r><w:t>	Esta intensa actividad ha requerido de la ayuda de un numeroso equipo de colaboradores y profesionales, del que han formado parte más de 1.600 personas. Terminólogos, técnicos de localización, ingenieros de software, maquetadores y traductores en más de cincuenta combinaciones de lenguas, todos ellos homologados por la norma UNE-EN 15038, así como una labor continua en I+D+i de más de diez años, con sistemas posteriormente homologados por la norma ISO 27001, permiten garantizar los máximos niveles de calidad y precisión en las soluciones proporcionadas a los clientes.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Charo Onieva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influence&profit Agencia de Comunicación Empresarial y RR.PP.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913267933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https://www.notasdeprensa.es/linguaserve-facturo-3409-millones-de-euros-durante-su-ejercicio-fiscal-2011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E-Commerce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