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Legálitas renueva su identidad visual alineándose con su posicionamiento digital e innovador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cambio de imagen es un paso más para la legaltech: La multicanalidad, la agilidad en el contacto abogado cliente o la digitalización plena de sus procesos, claves en la mejora continua de la experiencia de sus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Agilidad, innovación y digitalización. Legálitas da un nuevo salto como empresa disruptiva en el mercado legal con estas tres señas de identidad en el centro de su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Legálitas nació con el espíritu de hacer algo distinto, convertirse en un modelo único de asesoramiento jurídico de forma remota a familias y empresas, creando para ello una organización y servicios nunca vistos hasta entonces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en línea con ese ADN innovador y tras su reciente adquisición por el principal fondo inversor del país, Portobello Capital, Legálitas renueva su identidad visual alineándose con su posicionamiento digital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juicio de Luis del Pozo, CEO de Legálitas, “Legálitas está en la obligación de responder a los retos del presente y del futuro. Este cambio es el reflejo visual de la evolución como compañía: más ágil, innovadora y digital, sentando firmemente las bases de un nuevo y apasionante proyecto que se está construyendo. Este es un paso, pero no el único, para consolidarnos como la principal legaltech del mercado”.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de cliente más personalizada y digitalLa multicanalidad, la agilidad en el contacto abogado cliente o la digitalización plena de sus procesos son algunas de las claves de Legálitas en la mejora continua de la experiencia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compañía apuesta por una estrategia Customer Centric, que ofrezca a los clientes una experiencia personalizada que se ajuste a sus necesidades y a su forma de vida. Su satisfacción es el principio y el fin, diseñando nuevos productos y soluciones “por, con y para ellos”.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decidida por el concepto Digital Experience es otra de las prioridades de Legálitas, proporcionando una experiencia digital, multicanal, con la que estar siempre presente en el momento y lugar en el que el cliente lo necesite. Por eso, la compañía abrirá diferentes canales digitales, más allá de los tradicionales web, app y telefónico, como chatbots, asistentes domésticos (Alexa o Google home), WhatsApp, Telegram,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identidad visual acorde a su estrategiaComo consecuencia de esta cultura digital, el primer paso es la renovación de sus colores y su logotipo hacia una imagen más moderna, reafirmando a la marca como el gran referente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tradicional color rojo de la compañía cede el testigo a una paleta de colores (negro y gris sobre fondos verdes y blancos) que a partir de ahora se verán en todas sus 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estreno de esta identidad llega acompañado por una nueva web donde se hacen visibles todos los cambios. www.legalitas.com muestra de manera clara y sencilla los diferentes planes de asesoramiento legal disponibles. La usabilidad pasa a un nuevo nivel con un comparador que facilita al cliente en su elección, incorporando gran cantidad de material didáctico que ayudará a los usuarios a conocer la actualidad legal desde un punto de vista cercano y fácil.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Jiménez - Director de Comunicación Legálitas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91 771 26 16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https://www.notasdeprensa.es/legalitas-renueva-su-identidad-visual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Comunicación Marketing Sociedad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