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líder en los campos de la Ingeniería y las Matemáticas en el Ranking I-UGR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edición del Ranking I-UGR de Universidades Españolas según Campos y Disciplinas Científicas emplea la misma metodología de ediciones anteriores: el análisis de la producción científica de universidades públicas y privadas publicada en las revistas internacionales de mayor impacto y visibilidad, utilizando como fuente de información las bases de datos de Thomson-Reuters: Web of Science y Journal Citation Reports. El objetivo de esta clasificación es detectar las fortalezas y debilidades del sistema universitario español de investigación en diferentes ámbitos de conocimiento. 		Así, el Ranking I-UGR posiciona las instituciones a partir de seis indicadores de producción y de impacto de las publicaciones científicas para 12 campos y 37 disciplinas científicas, de manera que refleja en qué especialidades son más influyentes las universidades. Los datos se analizan y se publican considerando dos franjas temporales: el último decenio (2004-2013) y el último quinquenio (2009-2013). 		La UPC encabeza el ranking en los campos de la Ingeniería y las Matemáticas en el periodo 2004-2013 y ocupa la segunda posición en el campo de las Tecnologías de la Información y la Comunicación. También destaca en el quinto puesto obtenido en los campos de las Ciencias de la Tierra y Medioambientales y la Física. En el sistema universitario catalán, la UPC es líder en el campo de las Tecnologías de la Información y la Comunicación (TIC) y, en el ámbito español, destaca, además, como primera politécnica tanto en los campos de las TIC como de las Ciencias de la Tierra y Medioambientales, así como en el de Física. 		La UPC lidera, en este mismo periodo, cinco disciplinas científicas: Arquitectura, Automática y Robótica, Ingeniería Civil, Ingeniería Eléctrica y Electrónica, y Telecomunicaciones; ocupa el segundo lugar en Ingeniería Industrial y en Informática, el cuarto en Geociencias y el quinto en Estadística. En el ámbito catalán, la UPC encabeza, además de las cinco primeras disciplinas, las de Ingeniería Industrial e Informática. También se sitúa como la primera politécnica estatal en las cinco disciplinas que lidera en el conjunto del sistema universitario, así como en Ciencias de los Materiales, Ecología y Ciencias Medioambientales, Geociencias, Informática y la denominada Multidisciplinar (que engloba aquellas publicaciones que tratan aspectos más de una disciplina científica). 		Quinquenio 2009-2013 Si se toma como referencia el quinquenio 2009-2013, la UPC aparece en primera posición en el campo de la Ingeniería y en segundo lugar en los campos de las Matemáticas y las Tecnologías de la Información y las Comunicaciones. El ranking sitúa la UPC líder en los tres campos tanto en el ámbito autonómico como en el conjunto de las politécnicas estatales. También destaca como la primera politécnica estatal en los campos de las Ciencias de la Tierra y Medioambientales y de la Física. 		En el mismo periodo, y en cuanto a las disciplinas científicas, la UPC es líder estatal en Automática y Robótica, Ingeniería Eléctrica y Electrónica y Telecomunicaciones, y se sitúa en segundo lugar en Arquitectura, Ingeniería Civil e Ingeniería Industrial. En todas estas disciplinas la UPC se sitúa como la primera catalana, un posicionamiento que también ocupa en las disciplinas de Ingeniería Química y Estadística.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https://www.notasdeprensa.es/la-upc-lider-en-los-campos-de-la-ingenieria-y_1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