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UMH abre un nuevo proceso de selección para impulsar a propuestas de negocio innovadoras: Maratón UMH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Poner en marcha una startup es un arduo camino en el que múltiples factores influyen en el éxito o el fracaso del proyecto. Contar con una buena formación, y con el apoyo y respaldo de profesionales en emprendimiento puede suponer la diferencia entre lo primero y lo segundo. Por ello, la 11ª Maratón de Creación de Start-ups UMH, un programa gestionado por el Parque Científico de la Universidad Miguel Hernández (PCUMH) de Elche, cuenta con todo lo necesario para lanzar con éxito un proyecto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ofrece soporte personalizado para establecer una primera hoja de ruta y conseguir los primeros hitos del emprendimiento: una estrategia sólida, y el acceso a financiación, a infraestructuras y a un equipo de expertos.</w:t>
            </w:r>
          </w:p>
          <w:p>
            <w:pPr>
              <w:ind w:left="-284" w:right="-427"/>
              <w:jc w:val="both"/>
              <w:rPr>
                <w:rFonts/>
                <w:color w:val="262626" w:themeColor="text1" w:themeTint="D9"/>
              </w:rPr>
            </w:pPr>
            <w:r>
              <w:t>Los interesados en conseguir una de las plazas limitadas pueden enviar su solicitud y encontrar toda la información en la web www.maratonstartupsumh.es. La nueva convocatoria de este programa, dirigido a personas de la provincia de Alicante y alrededores, ofrece mentoring estratégico, asesoramiento sectorial, formación en creación de start-ups, y cerca de 70.000 euros en financiación y otros premios especiales.</w:t>
            </w:r>
          </w:p>
          <w:p>
            <w:pPr>
              <w:ind w:left="-284" w:right="-427"/>
              <w:jc w:val="both"/>
              <w:rPr>
                <w:rFonts/>
                <w:color w:val="262626" w:themeColor="text1" w:themeTint="D9"/>
              </w:rPr>
            </w:pPr>
            <w:r>
              <w:t>Las personas seleccionadas para este programa podrán desarrollar sus competencias y generar equipos de gestión. Además, combinarán un itinerario formativo sobre áreas clave para la creación de start-ups: estrategia empresarial, desarrollo de prototipos, marketing, análisis de mercados, o finanzas y fuentes de financiación, entre otras. Todo ello, con el apoyo y el asesoramiento personalizado de profesionales del Parque Científico de la UMH, y de su red de expertos tecnológicos y sectoriales formada por empresas consolidadas, start-ups, personal investigador de la UMH y compañías tractoras de la provincia de Alicante. Asimismo, para facilitar el desarrollo de productos y servicios, los seleccionados podrán acceder a diferentes infraestructuras del PCUMH. Algunas de estas son el laboratorio de diseño y prototipado 3D y el de biotecnología, o los espacios de coworking.</w:t>
            </w:r>
          </w:p>
          <w:p>
            <w:pPr>
              <w:ind w:left="-284" w:right="-427"/>
              <w:jc w:val="both"/>
              <w:rPr>
                <w:rFonts/>
                <w:color w:val="262626" w:themeColor="text1" w:themeTint="D9"/>
              </w:rPr>
            </w:pPr>
            <w:r>
              <w:t>Premios y patrocinadoresLa 11ª Maratón UMH cuenta con un total de 68.250 euros y otros premios especiales patrocinados por empresas y entidades de la zona. Concretamente, durante la primera fase del programa, que tendrá lugar entre los meses de octubre y diciembre, se otorgarán un total de 18.250 euros y otros galardones a los proyectos más innovadores. Por su parte, durante la fase final de la Maratón UMH, que se llevará a cabo de enero a abril, se seleccionarán las propuestas ganadoras, que se repartirán un total de 50.000 euros y otros premios.</w:t>
            </w:r>
          </w:p>
          <w:p>
            <w:pPr>
              <w:ind w:left="-284" w:right="-427"/>
              <w:jc w:val="both"/>
              <w:rPr>
                <w:rFonts/>
                <w:color w:val="262626" w:themeColor="text1" w:themeTint="D9"/>
              </w:rPr>
            </w:pPr>
            <w:r>
              <w:t>Esta nueva edición está patrocinada por Banco Santander a través de Santander Universidades, que aporta un total de 60.000 euros; por Planetahuerto.es, que contribuye con un premio especial de asesoramiento para la mejor iniciativa del ámbito del comercio electrónico; y por la empresa del Parque Científico de la UMH Agilmark Patentes y Marcas, que ofrece un premio especial de consultoría en patentes y marcas, y de redacción y solicitud de una patente, marca, diseño o modelo de utilidad.</w:t>
            </w:r>
          </w:p>
          <w:p>
            <w:pPr>
              <w:ind w:left="-284" w:right="-427"/>
              <w:jc w:val="both"/>
              <w:rPr>
                <w:rFonts/>
                <w:color w:val="262626" w:themeColor="text1" w:themeTint="D9"/>
              </w:rPr>
            </w:pPr>
            <w:r>
              <w:t>También por la Cátedra Alejandro Roemmers de Industrias Culturales y Creativas de la UMH, que entregará 1.000 euros a la idea más innovadora de ese sector; por la Cátedra de Cooperación y Desarrollo Sostenible-Prosperidad de la Universidad, que ofrecerá 1.000 euros al modelo de negocio más innovador en el ámbito de la prosperidad de las personas a través del progreso económico, social y tecnológico; y por la Cátedra del Calzado “San Crispín” de la UMH, que concederá 1.000 euros a la iniciativa más innovadora del sector del calzado e industrias complementarias.</w:t>
            </w:r>
          </w:p>
          <w:p>
            <w:pPr>
              <w:ind w:left="-284" w:right="-427"/>
              <w:jc w:val="both"/>
              <w:rPr>
                <w:rFonts/>
                <w:color w:val="262626" w:themeColor="text1" w:themeTint="D9"/>
              </w:rPr>
            </w:pPr>
            <w:r>
              <w:t>Por su parte, Verne Technology Group ofrecerá 1.500 euros, así como mentorización y apoyo al modelo de negocio más innovador y avanzado vinculado al sector TIC; la Federación de Empresarios del Metal de la provincia de Alicante (FEMPA) contribuirá con un premio especial que consiste en servicios de networking empresarial durante un año al proyecto más innovador en el sector del metal o afines; INESCOP ofrecerá un galardón especial de mentoring al modelo de negocio más innovador en el sector del calzado o afines; y Levantina otorgará 1.500 euros y mentoring a la iniciativa más innovadora en ámbitos relacionados con el sector de la Piedra Natural como la sostenibilidad, el medioambiente, la eficiencia energética o las tecnologías y modelos de negocio.</w:t>
            </w:r>
          </w:p>
          <w:p>
            <w:pPr>
              <w:ind w:left="-284" w:right="-427"/>
              <w:jc w:val="both"/>
              <w:rPr>
                <w:rFonts/>
                <w:color w:val="262626" w:themeColor="text1" w:themeTint="D9"/>
              </w:rPr>
            </w:pPr>
            <w:r>
              <w:t>Además, Teralco Group ofrecerá 1.000 euros al proyecto digital más innovador, así como mentoring y una bolsa de 350 horas de desarrollo y programación informática; Vegabaja Packaging contribuirá con un premio especial de asesoramiento a la idea más innovadora del sector del cartonaje, el packaging o relacionado; y la Asociación de Empresarias Profesionales y Directivas de Alicante (AEPA) entregará 1.250 euros y un año de servicios de mentoring o aceleración por parte de AEPA o de alguna de sus empresas asociadas al proyecto más innovador liderado por una mujer en el que el servicio o producto mejore las condiciones de vida de las mismas.</w:t>
            </w:r>
          </w:p>
          <w:p>
            <w:pPr>
              <w:ind w:left="-284" w:right="-427"/>
              <w:jc w:val="both"/>
              <w:rPr>
                <w:rFonts/>
                <w:color w:val="262626" w:themeColor="text1" w:themeTint="D9"/>
              </w:rPr>
            </w:pPr>
            <w:r>
              <w:t>Los ganadores del programa, además de los galardones concedidos por estos patrocinadores, se beneficiarán de un año de estancia gratuita en los espacios de incubación del Parque Científico de la UMH y contarán con condiciones favorables para la participación de la Universidad en sus proyectos.</w:t>
            </w:r>
          </w:p>
          <w:p>
            <w:pPr>
              <w:ind w:left="-284" w:right="-427"/>
              <w:jc w:val="both"/>
              <w:rPr>
                <w:rFonts/>
                <w:color w:val="262626" w:themeColor="text1" w:themeTint="D9"/>
              </w:rPr>
            </w:pPr>
            <w:r>
              <w:t>Impulso a la innovaciónEl Parque Científico de la UMH cuenta con una larga trayectoria de éxitos en materia de emprendimiento ya que, desde el lanzamiento en 2012 de sus programas de apoyo a la creación de start-ups, ha asesorado a más de 1.500 personas emprendedoras con alrededor de 800 proyectos de negocio. Asimismo, ha repartido más de 700.000 euros y ha impulsado a más de 150 start-ups, que contribuyen con sus innovaciones a la mejora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UMH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965 222 049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https://www.notasdeprensa.es/la-umh-abre-un-nuevo-proceso-de-seleccion-para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Software Recursos humanos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