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Madrid el 05/08/2020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Sidrería El Embarcadero consolida su modelo en franquicia tras el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cadena de restaurantes asturianos mantuvo su facturación durante la emergencia sanitaria gracias a la reinvención del servicio e innovación de productos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concepto de franquicia se ha convertido en una gran oportunidad de inversión y autoempleo. La reinvención del sector hostelero en el nuevo escenario post COVID-19 ha sido fundamental para continuar creciendo, en el caso de la franquicia La Sidrería del Embarcadero continuaron operativos a través del servicio delivery con el objetivo de dar un servicio de calidad y seguro a todos los clientes que lo demandasen.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Embarcadero se ha mantenido firme durante la pandemia gracias a su amplia variedad de platos caseros con producto de gran calidad a precios asequibles y llamativos, a la incorporación de nuevos productos como los bollos preñados artesanales de distintas variedades, ingredientes y sabores (tartar de atún, ensaladilla rusa, carrillera ibérica al Pedro Jiménez, revuelto de morcilla con patatas paja, chorizo asturiano, chipirones encebollados, queso de cabra frito etc), y su amplia variedad de cachopos al más puro estilo asturiano; todo ello en un ambiente con un estilo que combina elegancia y tradición.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cuenta con varios establecimientos operativos y referentes en todo Madrid, como los locales madrileños de Leganés y Móstoles que abarcan una amplia zona geográfica y aseguran gran afluencia de público. Sus locales generan una experiencia diferente, ya que imitan las sidrerías típicas de la región asturiana con una oferta de productos renovada y exclusiva.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Covid han conseguido adaptarse al contexto, explotando con éxito el servicio a domicilio, convirtiéndose en referente en muy poco tiempo en las zonas donde se encuentra. Gracias al planteamiento estratégico planteado e iniciado por la enseña durante los meses de confinamiento, han conseguido consolidar sus locales y prevén nuevas aperturas a nivel nacional en poco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más de 25 años en el sector, la marca demuestra su gran capacidad de adaptación y aprendizaje constante, es por ello, que El Embarcadero se concibe como una gran oportunidad de inversión, por su concepto atractivo, económico y rentable. La enseña plantea más aperturas próximas Gracias a los buenos resultados obtenidos durante estos meses, la enseña plantea nuevas aperturas y continuar con sus planes de desarrollo en forma de franquicia de la mano de la consultora Tormo Franquicias Consulting.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inversión reducida, El Embarcadero ofrece varias opciones de negocio competitivo, innovador y versátil para que el futuro franquiciado cree un negocio a medida: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Inversores/emprendedores que deseen empezar con un negocio hostelero,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Empresarios que cuenten con un restaurante y quieran remodelar dándole otra proyección de futuro de la mano de un formato ampliamente consolidado.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Embarcadero posee una de las inversiones más competitivas en el mercado actual de franquicias, también goza de grandes acuerdos a nivel nacional con proveedores que permiten un margen de beneficio mayor para el franquiciado.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concepto ampliamente testado y un know how con muchas décadas encima que permite una fácil y óptima gestión e implementación por parte del futuro franquiciado.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de la franquicia El Embarcadero, póngase en contacto, sin compromiso, con su departamento de expansión y le facilitarán toda la información que precise.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Borja Sánchez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bsanchez@tormofranquicias.es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911 592 558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Borja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Expansión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https://www.notasdeprensa.es/la-sidreria-el-embarcadero-consolida-su-modelo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Emprendedores Restauración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