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producción de aceite de oliva crece un 187% en el primer semestre de la campaña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producción de aceite de oliva ha crecido en el primer semestre de la campaña (octubre 2013-marzo 2014) un 187% respecto a la campaña anterior, hasta las 1.747.800 toneladas, según los datos ofrecidos por la Agencia de Información y Control Alimentarios (Aiaca) del Ministerio de Agricultura, Alimentación y Medio Ambiente. Estas cifras se sitúan un 41% por encima de la media de las cuatro últimas campañas.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las exportaciones, a falta de confirmar los datos de febrero y marzo por parte de Aduanas, se calculan en 500.400 toneladas, con un aumento del 68% respecto a la campaña anterior y del 36% en relación a la media de las cuatro últimas campañas. Por su parte, las importaciones se estiman en 31.700 toneladas, también con datos provisionales para febrero y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Mientras, el mercado interior ha alcanzado la cifra de 315.300 toneladas, con un incremento del 33% respecto a los datos de la campaña pasada, y de un 15% en relación a la media de las cuatro campañas precedentes.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forma, la comercialización total de aceite de oliva (mercado interior aparente más exportaciones) ha llegado a las 815.700 toneladas, un 52% más con respecto a la campaña anterior y del 27% en relación a la media de las cuatro últimas.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cuanto a las existencias, el volumen total es de 1.264.500 toneladas, un 15% respecto a la media de las cuatro campañas anteriores.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Deoleo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https://www.notasdeprensa.es/la-produccion-de-aceite-de-oliva-crece-un-187_1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