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primera casa Passivhaus de Catalunya cumple diez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resultados de consumo energético, con unas cifras inferiores a los 280 euros al año, son seis veces menores que las que se establecen en la normativa europea actual. Tanto el estudio de prefabricación y montaje como la naturaleza de los materiales hacen que la huella ecológica y las emisiones de CO2 sean mínimas en comparación con otros materiales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casa certificada Passivhaus de Catalunya cumple una década de vida y ofrece unos resultados de consumo realmente bajos. Con tan solo 280 euros al año por climatización y un confort realmente elevado, la apuesta pionera ha cumplido con los resultados esperados y se consolida como un referente en construcción eficiente y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vivienda unifamiliar aislada en la población barcelonesa de Castellterçol, construida siguiendo los requisitos del estándar Passivhaus, después de pasar una rigurosa auditoría a nivel proyectual y constructivo así como también un test de estanqueidad, y una calificación energética 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estructura pesada de madera laminada y prefabricada previamente en el taller, esta vivienda se fraguó siguiendo un minucioso control de mediciones y calidad en tan solo dos días. La mayoría de los materiales utilizados -básicamente madera y derivados como aislantes de fibra de madera o celulosa- son renovables y, por ende, no tóxicos. Tanto el estudio de prefabricación y montaje como la naturaleza de los materiales hacen que la huella ecológica y las emisiones de CO2 sean mínimas en comparación con otros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Dichos materiales además se mantienen intactos tras diez años de instalación. Un buen ejemplo de ello son las persianas graduables Metalunic® de Griesser que después del correspondiente funcionamiento diario siguen prestando el mismo servicio de control solar e intimidad a sus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demanda anual por calefacción es de 13kWh/M2A, aproximadamente seis veces menos que una construcción según la normativa europea actual, y el confort en verano se llega a conseguir sin necesidad de utilizar aire acondicionado. Todos los cerramientos exteriores, además, han sido fabricados a medida en las instalaciones de Farhaus en la misma localidad de Castellterçol.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en un principio se presentaba como una opción de futuro se ha convertido en una realidad más necesaria que nunca. Tanto arquitectos y constructoras como particulares exigen cada vez más casas con un bajo consumo energético y con una elevada eficacia en climatización. Con este tipo de construcción se contribuye a una mayor sostenibilidad en el consumo de recursos energéticos y, en consecuencia, un ahorro para el propietario.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técnicasAño de construcción: 2010Ubicación: MoianèsSuperficie construida: 190 m2Arquitecto: Jordi Fargas y AsociadosCálculo energético: Micheel WassoufSoporte técnico construcción en madera: Manuel GarcíaPromotor: Carmen y AlbertConstructor: FarhausCertificación energética: Passivhaus – Clase A +Test estanqueidad: al aire 0,5 h / 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GriesserEn el año 1882 Anton Griesser sentó las bases del actual grupo Griesser en la localidad suiza de Aadorf. Unida a este lugar hasta el día de hoy, esta empresa pone toda su experiencia en la fabricación de productos de protección solar innovadores y de alta calidad. El grupo Griesser, entretanto, forma parte de los proveedores líderes en Europa en soluciones de protección solar de alto nivel para ventanas y terrazas.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compromiso y entusiasmo, cerca de 1300 empleados velan a diario por que la excelente reputación de las dos marcas independientes Griesser y Weinor siga confirmándose una y otra vez. Griesser fabrica sus productos variados de protección solar en Suiza (Aadorf), Austria (Nenzing) y Francia (Niza y Wolschwiller). Griesser está activo con sociedades propias en cinco países y representado por socios en otros 20.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617338226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https://www.notasdeprensa.es/la-primera-casa-passivhaus-de-catalunya-cumple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Inmobiliaria Cataluña Ecología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