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Cobeña el 21/12/2020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figura del fisioterapeuta es clave para paliar las secuelas del cáncer infantil, según el CGCFE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cáncer infantil no se puede prevenir, pero los fisioterapeutas oncológicos deben formar parte del tratamiento para mejorar su calidad de vida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año más de 1.000 niños reciben un diagnóstico de cáncer en España. El más frecuente es la Leucemia, seguido de tumores del sistema nervioso central y los linfomas. Es importante destacar que, afortunadamente, el nivel de curación es muy alto, llegando al 80% en muchos casos, pero existen secuelas, que deben ser abordadas desde el momento del diagnóstico.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Día Nacional del Niño con Cáncer, el CGCFE recuerda la importancia de que los fisioterapeutas formen parte de los equipos multidisciplinares que atienden a estos niños, puesto que la prevención es muy difícil, pero el tratamiento de las posibles secuelas para mejorar su calidad de vida es fundamental.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principales secuelas derivadas del cáncer infantil son la fragilidad de los huesos, problemas neurológicos, problemas de crecimiento, problemas cardiacos o pulmonares, etc. La Fisioterapia ofrece una mejora en el estado y funciones físicas de los pacientes, ayuda a la recuperación tras los tratamientos oncológicos, mejora el funcionamiento motor e identifica los retrasos en el desarrollo, además, mejora el movimiento, así como otros síntomas físicos como el edema, el dolor y la circulación.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estancias prolongadas en el hospital, así como los periodos de inmovilización en el propio domicilio, pueden provocar estados de fatiga y debilidad muscular, en los que el fisioterapeuta debe intervenir.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tratamiento de Fisioterapia se lleva a cabo de forma personalizada, atendiendo al tipo de cáncer y las características del paciente. Cada etapa requiere una intervención diferente, en función de que se realice durante el tratamiento oncológico, posteriormente para tratar las secuelas o en fase de cuidados paliativos. Por ello, es fundamental el diagnóstico precoz y el inicio del tratamiento desde las etapas más tempranas para favorecer la recuperación y el tratamiento de las secuelas.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https://www.notasdeprensa.es/la-figura-del-fisioterapeuta-es-clave-para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Infantil Solidaridad y cooperación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