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creación de empresas cierra el mejor trimestre desde 2008, con 26.568 nuevas sociedades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economía española vuelve a dar ciertas muestras de dinamismo, con una combinación por segundo mes consecutivo de crecimiento en la creación de empresas y reducción de los concursos de acreedores.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marzo se dieron de alta 9.393 nuevas sociedades, según los datos recopilados por el Gabinete de Estudios Económicos de axesor, primera agencia de rating española. La cifra supone una mejora del 14,7% sobre el mismo mes de 2013, es el segundo mes consecutivo en el que se dan de alta más de 9.000 empresas y además es el mejor dato mensual desde abril del año 2008. El balance del primer trimestre es muy positivo: 26.568 nuevas sociedades (+7,25%),  lo que supone también el mejor trimestre desde el año 2008. En lo que se refiere a los concursos de acreedores, la estadística suma ya cinco meses consecutivos de descensos en tasa interanual, en lo que representa un giro de 180 grados en la tendencia que se observaba el año pasado por estas mismas fechas. En marzo se registraron 720 concursos de acreedores, un 10,45% menos que en el mismo mes del año pasado. El balance del primer trimestre es 1.917 procesos formales de insolvencia iniciados, un 25,32% menos que en el mismo periodo de 2013, completando así el segundo trimestre consecutivo de caída en tasa interanual. Estos datos se refieren exclusivamente a sociedades mercantiles.</w:t>
            </w:r>
          </w:p>
          <w:p>
            <w:pPr>
              <w:ind w:left="-284" w:right="-427"/>
              <w:jc w:val="both"/>
              <w:rPr>
                <w:rFonts/>
                <w:color w:val="262626" w:themeColor="text1" w:themeTint="D9"/>
              </w:rPr>
            </w:pPr>
            <w:r>
              <w:t>		Si la tendencia en creación de empresas se mantiene, el año 2014 sería el quinto ejercicio consecutivo de crecimiento en la creación de empresas. “Se trata de un dato positivo, pues más empresas en los mercados es sinónimo de más empleo, más competencia y un mayor dinamismo empresarial en forma de innovación y variedad”, valora Javier Ramos, responsable del Gabinete de Estudios Económicos de axesor. El experto matiza, no obstante, el optimismo relativo a las cifras de la iniciativa emprendedora: “La necesidad por ausencia de oportunidades laborales es también un factor explicativo relevante”. Desde un punto de vista estrictamente de base estadística, también hay que tener en cuenta que la comparativa interanual viene sesgada por el hecho de que Semana Santa (un periodo que tradicionalmente es de baja actividad) tuvo lugar el año pasado en marzo y no en abril, como ocurre esta vez, por lo que serán los datos del cuatrimestre los que ofrezcan una perspectiva completa de la evolución de la creación de empresas.</w:t>
            </w:r>
          </w:p>
          <w:p>
            <w:pPr>
              <w:ind w:left="-284" w:right="-427"/>
              <w:jc w:val="both"/>
              <w:rPr>
                <w:rFonts/>
                <w:color w:val="262626" w:themeColor="text1" w:themeTint="D9"/>
              </w:rPr>
            </w:pPr>
            <w:r>
              <w:t>		Entre los meses de enero y marzo se dieron de alta 26.568 nuevas sociedades mercantiles en España. Esta cifra supone un incremento del 7,25% respecto al mismo periodo de 2013. En términos absolutos, la diferencia interanual es de 1.797 sociedades más que en el primer trimestre de 2013. En Madrid se crearon 5.727 compañías, un 9,75% más que el año, y un 21,55% del total, lo que consolida a la comunidad como líder nacional en iniciativa emprendedora. Cataluña es la segunda comunidad autónoma, con5.129 nuevas empresas (un 19,3% del total y un incremento en tasa interanual del 10,09%), con Barcelona como la región más activa y la segunda provincia de España con mayor iniciativa emprendedora (4.130 constituciones entre enero y marzo, un 15,4% del total y un 11,38% más que hace un año). El tercer puesto lo ocupa Andalucía, con 4.394 altas (+7,91% en la comparativa interanual y un 16,53% de todas las empresas creadas en España en el primer trimestre de 2014), gracias principalmente a las aportaciones de Málaga (1.257 altas; un crecimiento interanual del 10,26%) y Sevilla (1.192 sociedades, un 16,18% más que en 2013). Eso sí, Valencia es la tercera provincia de España con más constituciones acumuladas entre enero y marzo, con 1.451 nuevas empresas inscritas en el periodo analizado (un alza del 9,1% sobre 2013 y un 5,46% del cómputo total nacional).</w:t>
            </w:r>
          </w:p>
          <w:p>
            <w:pPr>
              <w:ind w:left="-284" w:right="-427"/>
              <w:jc w:val="both"/>
              <w:rPr>
                <w:rFonts/>
                <w:color w:val="262626" w:themeColor="text1" w:themeTint="D9"/>
              </w:rPr>
            </w:pPr>
            <w:r>
              <w:t>		Las únicas comunidades autónomas donde la creación de empresas descendió en el primer trimestre del año (siempre según la comparativa con el mismo periodo del ejercicio anterior) fueron Castilla La Mancha (-10,77%), Aragón (-9,79%), Asturias (-7,05%) y Murcia (-1,13%). En el caso de Castilla La Mancha, Albacete fue la única provincia donde mejoró la creación de empresas (se inscribieron 178, un 1,14% más que en 2013); mientras que se experimentaron fuertes descensos en las provincias más relevantes: Toledo (256 constituciones, un descenso del 17,15%) y Ciudad Real (174 altas, un 15,12% menos). En Aragón, todas las provincias registraron ajustes, lógicamente la caída más significativa fue la de Zaragoza (401 altas, un retroceso del 9,48%). En Asturias se crearon 369 sociedades, frente a las 397 de 2013 y en Murcia se crearon 786 compañías, lo que supone nueve menos que entre enero y marzo de 2013.</w:t>
            </w:r>
          </w:p>
          <w:p>
            <w:pPr>
              <w:ind w:left="-284" w:right="-427"/>
              <w:jc w:val="both"/>
              <w:rPr>
                <w:rFonts/>
                <w:color w:val="262626" w:themeColor="text1" w:themeTint="D9"/>
              </w:rPr>
            </w:pPr>
            <w:r>
              <w:t>	‘Ladrillo’, comercio y hostelería, lo más pujante</w:t>
            </w:r>
          </w:p>
          <w:p>
            <w:pPr>
              <w:ind w:left="-284" w:right="-427"/>
              <w:jc w:val="both"/>
              <w:rPr>
                <w:rFonts/>
                <w:color w:val="262626" w:themeColor="text1" w:themeTint="D9"/>
              </w:rPr>
            </w:pPr>
            <w:r>
              <w:t>	Como es habitual, el mayor número de empresas está concentrado en los sectores de comercio, construcción e inmobiliario y hostelería. Juntos suman 14.723 nuevas empresas, un 55,41% del total. Todos ellos van al alza. El más dinámico es el de hostelería, con 2.305 altas en el primer trimestre, un 21,57% más que en el mismo periodo de 2013. Aunque siempre ha sido un sector de gran importancia, la hostelería ha ido aumentando protagonismo a lo largo de los años; en 2008 suponía un 6,32% del total de nuevas empresas registradas, mientras que ahora ya alcanza una representatividad del 8,67%.</w:t>
            </w:r>
          </w:p>
          <w:p>
            <w:pPr>
              <w:ind w:left="-284" w:right="-427"/>
              <w:jc w:val="both"/>
              <w:rPr>
                <w:rFonts/>
                <w:color w:val="262626" w:themeColor="text1" w:themeTint="D9"/>
              </w:rPr>
            </w:pPr>
            <w:r>
              <w:t>	El ramo de comercio y distribución mayorista y minorista es líder en términos absolutos, ya lo era en 2008 (suponía un 18,62% de las nuevas constituciones) y lo es más en la actualidad: en el primer trimestre se crearon 5.940 sociedades, lo que implica un crecimiento interanual del 8,41% y representa un 22,35% del saldo global.</w:t>
            </w:r>
          </w:p>
          <w:p>
            <w:pPr>
              <w:ind w:left="-284" w:right="-427"/>
              <w:jc w:val="both"/>
              <w:rPr>
                <w:rFonts/>
                <w:color w:val="262626" w:themeColor="text1" w:themeTint="D9"/>
              </w:rPr>
            </w:pPr>
            <w:r>
              <w:t>	El ‘ladrillo’ está compuesto por los sectores de construcción e inmobiliario que, si bien se han visto impactados por la virulencia de la crisis y padecen una elevada tasa de mortalidad (el 33,6% de los concursos de acreedores declarados entre enero y marzo pertenece a este sector), han mantenido una gran relevancia a lo largo de los años. En 2008, este macrosector acaparaba un 26,1% del conjunto de nuevas altas, mientras que en el balance del primer trimestre de 2014 era un 24,4%. En el arranque de 2014, la construcción (4.602 altas) se ha estancado, pues los datos suponen un incremento del 0,48% sobre 2013; en cambio, el sector inmobiliario ha mostrado cierto dinamismo, con un incremento en tasa interanual del 6,23% (1.876 nuevos registros).</w:t>
            </w:r>
          </w:p>
          <w:p>
            <w:pPr>
              <w:ind w:left="-284" w:right="-427"/>
              <w:jc w:val="both"/>
              <w:rPr>
                <w:rFonts/>
                <w:color w:val="262626" w:themeColor="text1" w:themeTint="D9"/>
              </w:rPr>
            </w:pPr>
            <w:r>
              <w:t>	Quinto mes de descensos en los concursos de acreedores</w:t>
            </w:r>
          </w:p>
          <w:p>
            <w:pPr>
              <w:ind w:left="-284" w:right="-427"/>
              <w:jc w:val="both"/>
              <w:rPr>
                <w:rFonts/>
                <w:color w:val="262626" w:themeColor="text1" w:themeTint="D9"/>
              </w:rPr>
            </w:pPr>
            <w:r>
              <w:t>	El mes de marzo fue el quinto consecutivo en el descenso de concursos de acreedores en tasa interanual, con un retroceso del 10,45% sobre marzo de 2013. Se confirma así la tendencia iniciada a finales del año pasado. Adicionalmente y al contrario de lo que ocurre con la creación de empresas, el factor estacional refrenda en este caso el cambio de tendencia, pues Semana Santa es también un periodo en el que se registran menos procesos formales de insolvencia y aun así, los concursos de acreedores de marzo de 2014 fueron menos que los del año pasado (720 frente a 804). Madrid y Cataluña fueron las grandes responsables del retroceso experimentado. En Madrid se iniciaron en marzo 123 procesos formales de insolvencia y eso es un 19% menos que en el mismo mes del año pasado; en Cataluña, la cifra fue de 149, un 8,58% menos. El balance trimestral es incluso mejor, pues el número total de concursos registrados ascendió a 1.917, lo que representa un descenso del 25,3% sobre el primer trimestre de 2013 que fue histórico en procesos formales de insolvencia, pues se registraron 2.567, prácticamente la misma cantidad que se dio en todo el ejercicio 2008. Madrid y Cataluña copan la mayoría de los concursos que tuvieron lugar el trimestre pasado: 743; un 38,75% del total.</w:t>
            </w:r>
          </w:p>
          <w:p>
            <w:pPr>
              <w:ind w:left="-284" w:right="-427"/>
              <w:jc w:val="both"/>
              <w:rPr>
                <w:rFonts/>
                <w:color w:val="262626" w:themeColor="text1" w:themeTint="D9"/>
              </w:rPr>
            </w:pPr>
            <w:r>
              <w:t>	El sector de ‘ladrillo’ (actividades inmobiliarias más construcción) es responsable de uno de cada tres concursos que se declaran en España por parte de las sociedades mercantiles. Pero su mejoría ha sido determinante en la evolución de las insolvencias judiciales. En el primer trimestre de 2013 se declararon 919 concursos en este macrosector, mientras que este año la cifra es de 645; un 29,8% menos.</w:t>
            </w:r>
          </w:p>
          <w:p>
            <w:pPr>
              <w:ind w:left="-284" w:right="-427"/>
              <w:jc w:val="both"/>
              <w:rPr>
                <w:rFonts/>
                <w:color w:val="262626" w:themeColor="text1" w:themeTint="D9"/>
              </w:rPr>
            </w:pPr>
            <w:r>
              <w:t>	Creación de Empresas</w:t>
            </w:r>
          </w:p>
          <w:p>
            <w:pPr>
              <w:ind w:left="-284" w:right="-427"/>
              <w:jc w:val="both"/>
              <w:rPr>
                <w:rFonts/>
                <w:color w:val="262626" w:themeColor="text1" w:themeTint="D9"/>
              </w:rPr>
            </w:pPr>
            <w:r>
              <w:t>	CCAA 1 T. 2013 1 T. 2014 Var. relativ Var. abs ANDALUCIA 4.072 4.394 7,91% 322 ARAGON 572 516 -9,79% -56 ASTURIAS 397 369 -7,05% -28 BALEARES 733 739 0,82% 6 CANARIAS 855 977 14,27% 122 CANTABRIA 231 246 6,49% 15 CASTILLA LA MANCHA 854 762 -10,77% -92 CASTILLA LEON 823 838 1,82% 15 CATALUÑA 4.659 5.129 10,09% 470 EXTREMADURA 309 339 9,71% 30 GALICIA 1.147 1.165 1,57% 18 LA RIOJA 117 140 19,66% 23 MADRID 5.218 5.727 9,75% 509 MURCIA 795 786 -1,13% -9 NAVARRA 222 269 21,17% 47 PAIS VASCO 876 1.024 16,89% 148 VALENCIA 2.856 3.091 8,23% 235 CEUTA Y MELILLA 34 57 67,65% 23 Total general 24.771 26.568 7,25% 1.797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Axesor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https://www.notasdeprensa.es/la-creacion-de-empresas-cierra-el-mejor_1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