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cadena Fersay elimina el plástico no reciclable de sus embalajes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de recambios consume cerca de 100.000 bolsas al año. A partir de este momento, se suma a una alternativa mucho más sostenible y en línea con sus valores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Fersay da un paso más en su compromiso con el medio ambiente y elimina el plástico no reciclable de sus embalajes.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conjunto, la cadena de recambios consume unas 100.000 bolsas al año y ya en 2020 Fersay introdujo las bosas recicladas en sus tiendas. Pero ahora, la empresa da un paso más y sustituye también las 75.000 bolsas que anualmente usa como embalaje en su preparación diaria de pedidos, por otras de material reciclable.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media afecta a toda la compañía, desde los pedidos que salen de sus tres delegaciones centrales de Madrid, Alicante y Tenerife, hasta los que parten de sus tiendas franquiciadas.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iniciativa, la compañía española Fersay apuesta por una alternativa mucho más sostenible y en línea con sus valores y, además, ayuda a sus clientes que las reciben a reciclar la nuevas bolsas y darles un segundo o tercer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“Esto es una muestra de que no solo las grandes empresas pueden hacer medidas para el desarrollo sostenible, también los pequeños pueden colaborar en la medida de sus posibilidades y atendiendo a las graves consecuencias ambientales que se están viviendo en los últimos años, todo suma” ha afirmado Noelia Carrasco, directora de marketing de la cadena.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18 tiendas franquiciadas y 46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www.fersay.com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https://www.notasdeprensa.es/la-cadena-fersay-elimina-el-plastico-no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Marketing Ecología Logística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