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Europea de Economía y Competitividad otorga la Medalla de Oro Europea al Mérito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celebró la solemne entrega de la Medalla de Oro Europea al Mérito en el Trabajo, en el transcurso de un almuerzo de gala en el Hotel Westin Palace de Madrid. Con este galardón, la Asociación presidida por el prestigioso periodista D. José Luis Barceló, rinde homenaje al mérito, al esfuerzo y a la profesionalidad de todos los premiados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presentadores, Ana García Lozano y Santi Acosta abrían la Gala, invitando al escenario al Presidente de la Asociación, D. José Luis Barceló.El primer premiado, el actor Dani Rovira, quien no pudo acudir a la Gala, emitió un vídeo de agradecimiento por este reconocimiento a su labor desde la Fundación Ocho Tumbao.El siguiente premio lo recibió el Doctor y Profesor D. David Abejón González, Jefe de Departamento de la Unidad de Dolor del Grupo Quirón Salud Madrid.Sube al escenario el Doctor D. Jesús M. Paylos, Cardiólogo y Electrofisiólogo con Tesis Doctoral sobre la Muerte Súbita Cardiaca por la Universidad Complutense de Madrid. Actualmente es Director del Laboratorio de Electrofisiología Cardíaca y Unidad de Arritmias y Síncope del Hospital Universitario HLA Moncloa de Madrid, Grupo ASISA.El siguiente galardonado es D. Javier Coterillo, licenciado en Administración y Dirección de Empresas, emprendedor con experiencia en gestión de equipos y Coach certificado por el Instituto Europeo de Coaching.Las siguientes premiadas fueron las fundadoras de Autocine Madrid Race, Dña Tamara Istambul y Dña.Cristina Porta Gallego, por su innovador enfoque del cine al aire libre.D. José Moro Espinosa subió al escenario en reconocimiento, como Presidente de Bodegas Emilio Moro y Bodegas Cepa 21. que bajo el lema “El vino ayuda al agua”, refuerza el mensaje de solidaridad que un histórico de la Rivera del Duero que arrancaba su actividad hace más de 100 años.La siguiente galardonada fue Dña. Silvia Muñoz del Caz, gerente de Hijos de Teodoro Muñoz, una empresa de propiedad familiar que apuesta por los productos naturales y de calidad. Su conocida marca “El Campo”.Recoge el siguiente premio D. Juan Antonio Ruiz González, fundador de Etiquetas Adhegraf y Etiquetas Jufe, S.L. empresa dedicada a la fabricación de etiquetas adhesivas para los sectores farmacéuticos, alimentación, cosmética y laboratorios.A continuación subía al escenario Dña. Mónica Quintana, experta en innovación, aprendizaje y liderazgo. Es, además, fundadora y directora ejecutiva de Mindset.El siguiente galardonado fue D. José Luis Portela, CEO y Consejero delegado de Magtalent y Mentoring Directivo.D. Jhony Guevara, recogió la medalla en reconocimiento como CEO y fundador de Naturandina América Import con el objetivo de importar alimentos de Perú a España para dar servicio a la población peruana que reside en el país.Fueron también distinguidos con la Medalla de Oro Europea al Mérito en el Trabajo dos profesionales que participaron en streaming para recibir su galardón.D. Juan Arnold Encomendero Dávalos, recoge su premio como profesional en Liderazgo Gerencial y gestor de la aplicación Software Financiero Petrosis. También sistematizó y supervisó con resultados exitosos el modelo de planteamiento integral Liderplan, aplicado en la COOPAC PETROPERÚ.El último premiado de la gala fue D. Pedro Martín Ramos, fundador de Wottoline, multinacional especializada en servicios de gestión de producto y logística trabajando mediante el impulso y promoción de marcas como Coca-Cola, Heineken, McDonald and #39;s o Nestlé.Tras la entrega los premiados y sus acompañantes disfrutaron de un exquisito almuerzo de gala.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915497687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https://www.notasdeprensa.es/la-asociacion-europea-de-economia-y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Madrid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