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alianza #CEOPorLaDiversidad reúne a 75  empresas y sus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liderada por la Fundación Adecco y la Fundación CEOE, tiene como misión unir a CEO de las principales empresas en torno a una visión común e innovadora de la diversidad, equidad e inclusión. Los directivos adheridos han reconocido el "liderazgo inclusivo" como el gran fundamento para impulsar la competitividad de las empresas y la cohesión social en la era postpandemia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#CEOPorLaDiversidad ha celebrado su segundo encuentro anual, con un total de 75 directivas y directivos adheridos a esta iniciativa, pionera en Europa. La sesión ha reunido, en el Club Financiero Génova, a 25 representantes de dichas empresas: Accenture, Aenor, Agilent, Airbus, Airliquide, Alstom Transporte S.A, Aqualia, Baker  and  Mckenzie, Becton Dickinson, Dr Schneider Unternehmensgruppe, Elecnor, Endesa, Grupo Adecco, HP, Iberdrola, Iveco, Kapsch Traficcom, Maersk Spain, Mave Trigo Group, Orange, Pfizer, Stratesys, Uría Menéndez, Verallia y Worldline Iberia.</w:t>
            </w:r>
          </w:p>
          <w:p>
            <w:pPr>
              <w:ind w:left="-284" w:right="-427"/>
              <w:jc w:val="both"/>
              <w:rPr>
                <w:rFonts/>
                <w:color w:val="262626" w:themeColor="text1" w:themeTint="D9"/>
              </w:rPr>
            </w:pPr>
            <w:r>
              <w:t>Esta alianza liderada por la Fundación Adecco y la Fundación CEOE, tiene como misión unir a CEO de las principales empresas en torno a una visión común e innovadora de la diversidad, equidad e inclusión (De and I), actuando como impulsores y embajadores para acelerar el desarrollo de estrategias que contribuyan a la excelencia empresarial, a la competitividad del talento en España y a la reducción de la desigualdad y exclusión en la sociedad.</w:t>
            </w:r>
          </w:p>
          <w:p>
            <w:pPr>
              <w:ind w:left="-284" w:right="-427"/>
              <w:jc w:val="both"/>
              <w:rPr>
                <w:rFonts/>
                <w:color w:val="262626" w:themeColor="text1" w:themeTint="D9"/>
              </w:rPr>
            </w:pPr>
            <w:r>
              <w:t>Los valores marcarán el futuro de las empresas</w:t>
            </w:r>
          </w:p>
          <w:p>
            <w:pPr>
              <w:ind w:left="-284" w:right="-427"/>
              <w:jc w:val="both"/>
              <w:rPr>
                <w:rFonts/>
                <w:color w:val="262626" w:themeColor="text1" w:themeTint="D9"/>
              </w:rPr>
            </w:pPr>
            <w:r>
              <w:t>Si en la primera reunión anual de #CEOPorLaDiverisidad se abordó la comunicación como uno de los grandes pilares de inclusión, en este encuentro se ha puesto el foco en los valores, siendo éstos la esencia de la cultura de las compañías y el gran motor de prosperidad y bienestar social.Los directivos y directivas que han acudido al encuentro han coincidido en que la pandemia ha cambiado para siempre el paradigma empresarial, haciendo que elementos tradicionales como la jerarquía, el control o la uniformidad, den paso a la consolidación de valores basados en la colaboración, la confianza, el bien común o la horizontalidad. </w:t>
            </w:r>
          </w:p>
          <w:p>
            <w:pPr>
              <w:ind w:left="-284" w:right="-427"/>
              <w:jc w:val="both"/>
              <w:rPr>
                <w:rFonts/>
                <w:color w:val="262626" w:themeColor="text1" w:themeTint="D9"/>
              </w:rPr>
            </w:pPr>
            <w:r>
              <w:t>En este sentido, una conclusión se ha impuesto con claridad: “los valores son la clave para impulsar la competitividad empresarial y la cohesión social”.</w:t>
            </w:r>
          </w:p>
          <w:p>
            <w:pPr>
              <w:ind w:left="-284" w:right="-427"/>
              <w:jc w:val="both"/>
              <w:rPr>
                <w:rFonts/>
                <w:color w:val="262626" w:themeColor="text1" w:themeTint="D9"/>
              </w:rPr>
            </w:pPr>
            <w:r>
              <w:t>Según Fátima Báñez, presidenta de la Fundación CEOE, “esta alianza piensa en lo importante, que es la persona y el talento en toda su diversidad como elemento esencial y central de la competitividad de las empresas”. En su opinión, “durante esta crisis las empresas han hecho lo que tenían que hacer: preservar empleos y mantener la actividad, poniendo por delante valores como la generosidad y el compromiso, de manera inclusiva, contando con todos y con una enorme acción social, para que nadie se quede atrás. La excelencia está en la diversidad”.</w:t>
            </w:r>
          </w:p>
          <w:p>
            <w:pPr>
              <w:ind w:left="-284" w:right="-427"/>
              <w:jc w:val="both"/>
              <w:rPr>
                <w:rFonts/>
                <w:color w:val="262626" w:themeColor="text1" w:themeTint="D9"/>
              </w:rPr>
            </w:pPr>
            <w:r>
              <w:t>Liderazgo inclusivo: el gran fundamento</w:t>
            </w:r>
          </w:p>
          <w:p>
            <w:pPr>
              <w:ind w:left="-284" w:right="-427"/>
              <w:jc w:val="both"/>
              <w:rPr>
                <w:rFonts/>
                <w:color w:val="262626" w:themeColor="text1" w:themeTint="D9"/>
              </w:rPr>
            </w:pPr>
            <w:r>
              <w:t>El liderazgo inclusivo se ha situado en el centro del debate. Así, los CEO lo han reconocido como el gran fundamento para impulsar la competitividad de las empresas y la cohesión social en la era pospandemia, marcada por la incertidumbre.Según Enrique Sánchez, presidente de la Fundación Adecco: “el liderazgo inclusivo implica la cristalización de los valores corporativos en el líder, que ha de inspirar, comprometerse, involucrarse con visión a largo plazo y ser capaz de aflorar la mejor versión de cada persona. Está constatado que el modelo de liderazgo inclusivo incrementa la satisfacción de los empleados y la productividad de las compañías, revirtiendo por tanto en mayores cotas de bienestar social”.</w:t>
            </w:r>
          </w:p>
          <w:p>
            <w:pPr>
              <w:ind w:left="-284" w:right="-427"/>
              <w:jc w:val="both"/>
              <w:rPr>
                <w:rFonts/>
                <w:color w:val="262626" w:themeColor="text1" w:themeTint="D9"/>
              </w:rPr>
            </w:pPr>
            <w:r>
              <w:t>En la misma línea, Francisco Mesonero, director general de la Fundación Adecco ha añadido que: “quienes lideran una empresa deben extender este modelo a las capas intermedias y a todas las personas que gestionan personas, para generar capilaridad y que el liderazgo inclusivo sea un elemento transversal a toda la organización”.</w:t>
            </w:r>
          </w:p>
          <w:p>
            <w:pPr>
              <w:ind w:left="-284" w:right="-427"/>
              <w:jc w:val="both"/>
              <w:rPr>
                <w:rFonts/>
                <w:color w:val="262626" w:themeColor="text1" w:themeTint="D9"/>
              </w:rPr>
            </w:pPr>
            <w:r>
              <w:t>Durante la jornada, se ha hecho entrega de un nuevo dossier con la explicación del concepto de liderazgo inclusivo y cómo desarrollar la habilidad de incluir en cinco pasos. En dicho documento se explica que un líder inclusivo es el que reconoce la dignidad de todas las personas, es humilde, empático y consciente de sus propios sesgos, entre otras cuestiones. El dossier puede descargarse en el siguiente enlace: http://ceoporladiversidad.com/liderazgo-inclusivo</w:t>
            </w:r>
          </w:p>
          <w:p>
            <w:pPr>
              <w:ind w:left="-284" w:right="-427"/>
              <w:jc w:val="both"/>
              <w:rPr>
                <w:rFonts/>
                <w:color w:val="262626" w:themeColor="text1" w:themeTint="D9"/>
              </w:rPr>
            </w:pPr>
            <w:r>
              <w:t>De la ley del más fuerte a la ley de la culturaLa jornada ha contado con la participación del filósofo y escritor Javier Gomá, Premio Nacional de Ensayo, quien ha puesto en valor el concepto de dignidad como base para construir sociedades más igualitarias e inclusivas.</w:t>
            </w:r>
          </w:p>
          <w:p>
            <w:pPr>
              <w:ind w:left="-284" w:right="-427"/>
              <w:jc w:val="both"/>
              <w:rPr>
                <w:rFonts/>
                <w:color w:val="262626" w:themeColor="text1" w:themeTint="D9"/>
              </w:rPr>
            </w:pPr>
            <w:r>
              <w:t>“El progreso de la civilización, en términos morales, consiste en pasar de la ley de la naturaleza, que es la ley del más fuerte, a la ley de la cultura, que es la ley del más débil, no dotado de fuerza pero sí de dignidad. En efecto, se mide la temperatura moral de una sociedad cuando se pregunta por cómo trata a los sectores más vulnerables”- ha remarcado.</w:t>
            </w:r>
          </w:p>
          <w:p>
            <w:pPr>
              <w:ind w:left="-284" w:right="-427"/>
              <w:jc w:val="both"/>
              <w:rPr>
                <w:rFonts/>
                <w:color w:val="262626" w:themeColor="text1" w:themeTint="D9"/>
              </w:rPr>
            </w:pPr>
            <w:r>
              <w:t>Desde sus inicios, #CEOPorLaDiversidad cuenta con la colaboración de personalidades de referencia en el ámbito económico, empresarial y académico. El abogado Antonio Garrigues Walker o la catedrática de Lengua Española de la Universidad de Barcelona Estrella Montolío han sido algunos de los expertos que han contribuido al avance de la alianza. A finales de este mes se prevé la participación del filósofo Jose Antonio Marina en una formación dirigida a los equipos operativos de las empresas adheridas, hablando precisamente de los valores que conducen a crear empresas más inclusivas y sostenibles.</w:t>
            </w:r>
          </w:p>
          <w:p>
            <w:pPr>
              <w:ind w:left="-284" w:right="-427"/>
              <w:jc w:val="both"/>
              <w:rPr>
                <w:rFonts/>
                <w:color w:val="262626" w:themeColor="text1" w:themeTint="D9"/>
              </w:rPr>
            </w:pPr>
            <w:r>
              <w:t>Empresas y CEO: liderazgo por la diversidad, equidad e inclusión (De and I)Actualmente, un total de 75 empresas y sus CEO constituyen esta alianza:</w:t>
            </w:r>
          </w:p>
          <w:p>
            <w:pPr>
              <w:ind w:left="-284" w:right="-427"/>
              <w:jc w:val="both"/>
              <w:rPr>
                <w:rFonts/>
                <w:color w:val="262626" w:themeColor="text1" w:themeTint="D9"/>
              </w:rPr>
            </w:pPr>
            <w:r>
              <w:t>ACCENTURE; Domingo Mirón</w:t>
            </w:r>
          </w:p>
          <w:p>
            <w:pPr>
              <w:ind w:left="-284" w:right="-427"/>
              <w:jc w:val="both"/>
              <w:rPr>
                <w:rFonts/>
                <w:color w:val="262626" w:themeColor="text1" w:themeTint="D9"/>
              </w:rPr>
            </w:pPr>
            <w:r>
              <w:t>AENOR; Rafael García Meiro</w:t>
            </w:r>
          </w:p>
          <w:p>
            <w:pPr>
              <w:ind w:left="-284" w:right="-427"/>
              <w:jc w:val="both"/>
              <w:rPr>
                <w:rFonts/>
                <w:color w:val="262626" w:themeColor="text1" w:themeTint="D9"/>
              </w:rPr>
            </w:pPr>
            <w:r>
              <w:t>AGILENT TECHNOLOGIES; Mª Ángeles Díaz</w:t>
            </w:r>
          </w:p>
          <w:p>
            <w:pPr>
              <w:ind w:left="-284" w:right="-427"/>
              <w:jc w:val="both"/>
              <w:rPr>
                <w:rFonts/>
                <w:color w:val="262626" w:themeColor="text1" w:themeTint="D9"/>
              </w:rPr>
            </w:pPr>
            <w:r>
              <w:t>AIRBUS; Jorge Caro</w:t>
            </w:r>
          </w:p>
          <w:p>
            <w:pPr>
              <w:ind w:left="-284" w:right="-427"/>
              <w:jc w:val="both"/>
              <w:rPr>
                <w:rFonts/>
                <w:color w:val="262626" w:themeColor="text1" w:themeTint="D9"/>
              </w:rPr>
            </w:pPr>
            <w:r>
              <w:t>AIRLIQUIDE; Bénédicte Levinson</w:t>
            </w:r>
          </w:p>
          <w:p>
            <w:pPr>
              <w:ind w:left="-284" w:right="-427"/>
              <w:jc w:val="both"/>
              <w:rPr>
                <w:rFonts/>
                <w:color w:val="262626" w:themeColor="text1" w:themeTint="D9"/>
              </w:rPr>
            </w:pPr>
            <w:r>
              <w:t>ALSA; Francisco Iglesias</w:t>
            </w:r>
          </w:p>
          <w:p>
            <w:pPr>
              <w:ind w:left="-284" w:right="-427"/>
              <w:jc w:val="both"/>
              <w:rPr>
                <w:rFonts/>
                <w:color w:val="262626" w:themeColor="text1" w:themeTint="D9"/>
              </w:rPr>
            </w:pPr>
            <w:r>
              <w:t>ALSTOM TRASNPORTE S.A.; Leopoldo Maestu</w:t>
            </w:r>
          </w:p>
          <w:p>
            <w:pPr>
              <w:ind w:left="-284" w:right="-427"/>
              <w:jc w:val="both"/>
              <w:rPr>
                <w:rFonts/>
                <w:color w:val="262626" w:themeColor="text1" w:themeTint="D9"/>
              </w:rPr>
            </w:pPr>
            <w:r>
              <w:t>AMERICAN EXPRESS EUROPE; Juan Orti</w:t>
            </w:r>
          </w:p>
          <w:p>
            <w:pPr>
              <w:ind w:left="-284" w:right="-427"/>
              <w:jc w:val="both"/>
              <w:rPr>
                <w:rFonts/>
                <w:color w:val="262626" w:themeColor="text1" w:themeTint="D9"/>
              </w:rPr>
            </w:pPr>
            <w:r>
              <w:t>AQUALIA; Félix Parra Mediavilla</w:t>
            </w:r>
          </w:p>
          <w:p>
            <w:pPr>
              <w:ind w:left="-284" w:right="-427"/>
              <w:jc w:val="both"/>
              <w:rPr>
                <w:rFonts/>
                <w:color w:val="262626" w:themeColor="text1" w:themeTint="D9"/>
              </w:rPr>
            </w:pPr>
            <w:r>
              <w:t>ARCELORMITTAL; Jesús Izcue</w:t>
            </w:r>
          </w:p>
          <w:p>
            <w:pPr>
              <w:ind w:left="-284" w:right="-427"/>
              <w:jc w:val="both"/>
              <w:rPr>
                <w:rFonts/>
                <w:color w:val="262626" w:themeColor="text1" w:themeTint="D9"/>
              </w:rPr>
            </w:pPr>
            <w:r>
              <w:t>AXA España; Olga Sánchez</w:t>
            </w:r>
          </w:p>
          <w:p>
            <w:pPr>
              <w:ind w:left="-284" w:right="-427"/>
              <w:jc w:val="both"/>
              <w:rPr>
                <w:rFonts/>
                <w:color w:val="262626" w:themeColor="text1" w:themeTint="D9"/>
              </w:rPr>
            </w:pPr>
            <w:r>
              <w:t>AYESA; José Luis Manzanares</w:t>
            </w:r>
          </w:p>
          <w:p>
            <w:pPr>
              <w:ind w:left="-284" w:right="-427"/>
              <w:jc w:val="both"/>
              <w:rPr>
                <w:rFonts/>
                <w:color w:val="262626" w:themeColor="text1" w:themeTint="D9"/>
              </w:rPr>
            </w:pPr>
            <w:r>
              <w:t>BAKER  and  MCKENZIE; Rodrigo Ogea</w:t>
            </w:r>
          </w:p>
          <w:p>
            <w:pPr>
              <w:ind w:left="-284" w:right="-427"/>
              <w:jc w:val="both"/>
              <w:rPr>
                <w:rFonts/>
                <w:color w:val="262626" w:themeColor="text1" w:themeTint="D9"/>
              </w:rPr>
            </w:pPr>
            <w:r>
              <w:t>BALEARIA; Adolfo Utor</w:t>
            </w:r>
          </w:p>
          <w:p>
            <w:pPr>
              <w:ind w:left="-284" w:right="-427"/>
              <w:jc w:val="both"/>
              <w:rPr>
                <w:rFonts/>
                <w:color w:val="262626" w:themeColor="text1" w:themeTint="D9"/>
              </w:rPr>
            </w:pPr>
            <w:r>
              <w:t>BANCA MARCH; José Luis Acea Rodríguez</w:t>
            </w:r>
          </w:p>
          <w:p>
            <w:pPr>
              <w:ind w:left="-284" w:right="-427"/>
              <w:jc w:val="both"/>
              <w:rPr>
                <w:rFonts/>
                <w:color w:val="262626" w:themeColor="text1" w:themeTint="D9"/>
              </w:rPr>
            </w:pPr>
            <w:r>
              <w:t>BANCO MEDIOLANUM; Igor Garzesi</w:t>
            </w:r>
          </w:p>
          <w:p>
            <w:pPr>
              <w:ind w:left="-284" w:right="-427"/>
              <w:jc w:val="both"/>
              <w:rPr>
                <w:rFonts/>
                <w:color w:val="262626" w:themeColor="text1" w:themeTint="D9"/>
              </w:rPr>
            </w:pPr>
            <w:r>
              <w:t>BANCO SABADELL; César González-Bueno</w:t>
            </w:r>
          </w:p>
          <w:p>
            <w:pPr>
              <w:ind w:left="-284" w:right="-427"/>
              <w:jc w:val="both"/>
              <w:rPr>
                <w:rFonts/>
                <w:color w:val="262626" w:themeColor="text1" w:themeTint="D9"/>
              </w:rPr>
            </w:pPr>
            <w:r>
              <w:t>BANKINTER; Pedro Guerrero</w:t>
            </w:r>
          </w:p>
          <w:p>
            <w:pPr>
              <w:ind w:left="-284" w:right="-427"/>
              <w:jc w:val="both"/>
              <w:rPr>
                <w:rFonts/>
                <w:color w:val="262626" w:themeColor="text1" w:themeTint="D9"/>
              </w:rPr>
            </w:pPr>
            <w:r>
              <w:t>BASF España; Carles Navarro</w:t>
            </w:r>
          </w:p>
          <w:p>
            <w:pPr>
              <w:ind w:left="-284" w:right="-427"/>
              <w:jc w:val="both"/>
              <w:rPr>
                <w:rFonts/>
                <w:color w:val="262626" w:themeColor="text1" w:themeTint="D9"/>
              </w:rPr>
            </w:pPr>
            <w:r>
              <w:t>BBVA; Pello (Peio) Belausteguigoitia</w:t>
            </w:r>
          </w:p>
          <w:p>
            <w:pPr>
              <w:ind w:left="-284" w:right="-427"/>
              <w:jc w:val="both"/>
              <w:rPr>
                <w:rFonts/>
                <w:color w:val="262626" w:themeColor="text1" w:themeTint="D9"/>
              </w:rPr>
            </w:pPr>
            <w:r>
              <w:t>BECTON DICKINSON; Lourdes López</w:t>
            </w:r>
          </w:p>
          <w:p>
            <w:pPr>
              <w:ind w:left="-284" w:right="-427"/>
              <w:jc w:val="both"/>
              <w:rPr>
                <w:rFonts/>
                <w:color w:val="262626" w:themeColor="text1" w:themeTint="D9"/>
              </w:rPr>
            </w:pPr>
            <w:r>
              <w:t>BROSETA ABOGADOS; Manuel Broseta</w:t>
            </w:r>
          </w:p>
          <w:p>
            <w:pPr>
              <w:ind w:left="-284" w:right="-427"/>
              <w:jc w:val="both"/>
              <w:rPr>
                <w:rFonts/>
                <w:color w:val="262626" w:themeColor="text1" w:themeTint="D9"/>
              </w:rPr>
            </w:pPr>
            <w:r>
              <w:t>CAIXABANK; Xavier Coll Escursell</w:t>
            </w:r>
          </w:p>
          <w:p>
            <w:pPr>
              <w:ind w:left="-284" w:right="-427"/>
              <w:jc w:val="both"/>
              <w:rPr>
                <w:rFonts/>
                <w:color w:val="262626" w:themeColor="text1" w:themeTint="D9"/>
              </w:rPr>
            </w:pPr>
            <w:r>
              <w:t>CAJA RURAL DEL SUR; José Luís García-Palacios Álvarez</w:t>
            </w:r>
          </w:p>
          <w:p>
            <w:pPr>
              <w:ind w:left="-284" w:right="-427"/>
              <w:jc w:val="both"/>
              <w:rPr>
                <w:rFonts/>
                <w:color w:val="262626" w:themeColor="text1" w:themeTint="D9"/>
              </w:rPr>
            </w:pPr>
            <w:r>
              <w:t>CAJAMAR; Bernabé Sánchez Minguet Martínez</w:t>
            </w:r>
          </w:p>
          <w:p>
            <w:pPr>
              <w:ind w:left="-284" w:right="-427"/>
              <w:jc w:val="both"/>
              <w:rPr>
                <w:rFonts/>
                <w:color w:val="262626" w:themeColor="text1" w:themeTint="D9"/>
              </w:rPr>
            </w:pPr>
            <w:r>
              <w:t>CAPGEMINI; Luis Abad</w:t>
            </w:r>
          </w:p>
          <w:p>
            <w:pPr>
              <w:ind w:left="-284" w:right="-427"/>
              <w:jc w:val="both"/>
              <w:rPr>
                <w:rFonts/>
                <w:color w:val="262626" w:themeColor="text1" w:themeTint="D9"/>
              </w:rPr>
            </w:pPr>
            <w:r>
              <w:t>CASH LEPE; Mabel Díaz Orta</w:t>
            </w:r>
          </w:p>
          <w:p>
            <w:pPr>
              <w:ind w:left="-284" w:right="-427"/>
              <w:jc w:val="both"/>
              <w:rPr>
                <w:rFonts/>
                <w:color w:val="262626" w:themeColor="text1" w:themeTint="D9"/>
              </w:rPr>
            </w:pPr>
            <w:r>
              <w:t>CEPSA; Philippe Bousseau</w:t>
            </w:r>
          </w:p>
          <w:p>
            <w:pPr>
              <w:ind w:left="-284" w:right="-427"/>
              <w:jc w:val="both"/>
              <w:rPr>
                <w:rFonts/>
                <w:color w:val="262626" w:themeColor="text1" w:themeTint="D9"/>
              </w:rPr>
            </w:pPr>
            <w:r>
              <w:t>DR SCHNEIDER UNTERNEHMENSGRUPPE; Thomas Stadelmann</w:t>
            </w:r>
          </w:p>
          <w:p>
            <w:pPr>
              <w:ind w:left="-284" w:right="-427"/>
              <w:jc w:val="both"/>
              <w:rPr>
                <w:rFonts/>
                <w:color w:val="262626" w:themeColor="text1" w:themeTint="D9"/>
              </w:rPr>
            </w:pPr>
            <w:r>
              <w:t>EL CORTE INGLÉS; Víctor Del Pozo</w:t>
            </w:r>
          </w:p>
          <w:p>
            <w:pPr>
              <w:ind w:left="-284" w:right="-427"/>
              <w:jc w:val="both"/>
              <w:rPr>
                <w:rFonts/>
                <w:color w:val="262626" w:themeColor="text1" w:themeTint="D9"/>
              </w:rPr>
            </w:pPr>
            <w:r>
              <w:t>ELECNOR; Rafael Martín de Bustamante</w:t>
            </w:r>
          </w:p>
          <w:p>
            <w:pPr>
              <w:ind w:left="-284" w:right="-427"/>
              <w:jc w:val="both"/>
              <w:rPr>
                <w:rFonts/>
                <w:color w:val="262626" w:themeColor="text1" w:themeTint="D9"/>
              </w:rPr>
            </w:pPr>
            <w:r>
              <w:t>ENDESA; José Bogas</w:t>
            </w:r>
          </w:p>
          <w:p>
            <w:pPr>
              <w:ind w:left="-284" w:right="-427"/>
              <w:jc w:val="both"/>
              <w:rPr>
                <w:rFonts/>
                <w:color w:val="262626" w:themeColor="text1" w:themeTint="D9"/>
              </w:rPr>
            </w:pPr>
            <w:r>
              <w:t>EXOLUM; Jorge Lanza Perea</w:t>
            </w:r>
          </w:p>
          <w:p>
            <w:pPr>
              <w:ind w:left="-284" w:right="-427"/>
              <w:jc w:val="both"/>
              <w:rPr>
                <w:rFonts/>
                <w:color w:val="262626" w:themeColor="text1" w:themeTint="D9"/>
              </w:rPr>
            </w:pPr>
            <w:r>
              <w:t>EY; Federico Linares</w:t>
            </w:r>
          </w:p>
          <w:p>
            <w:pPr>
              <w:ind w:left="-284" w:right="-427"/>
              <w:jc w:val="both"/>
              <w:rPr>
                <w:rFonts/>
                <w:color w:val="262626" w:themeColor="text1" w:themeTint="D9"/>
              </w:rPr>
            </w:pPr>
            <w:r>
              <w:t>FERROVIAL CONSTRUCCIÓN ; Ignacio Gastón</w:t>
            </w:r>
          </w:p>
          <w:p>
            <w:pPr>
              <w:ind w:left="-284" w:right="-427"/>
              <w:jc w:val="both"/>
              <w:rPr>
                <w:rFonts/>
                <w:color w:val="262626" w:themeColor="text1" w:themeTint="D9"/>
              </w:rPr>
            </w:pPr>
            <w:r>
              <w:t>GENERALI; Santiago Villa</w:t>
            </w:r>
          </w:p>
          <w:p>
            <w:pPr>
              <w:ind w:left="-284" w:right="-427"/>
              <w:jc w:val="both"/>
              <w:rPr>
                <w:rFonts/>
                <w:color w:val="262626" w:themeColor="text1" w:themeTint="D9"/>
              </w:rPr>
            </w:pPr>
            <w:r>
              <w:t>GESTAMP; Francisco José Riberas</w:t>
            </w:r>
          </w:p>
          <w:p>
            <w:pPr>
              <w:ind w:left="-284" w:right="-427"/>
              <w:jc w:val="both"/>
              <w:rPr>
                <w:rFonts/>
                <w:color w:val="262626" w:themeColor="text1" w:themeTint="D9"/>
              </w:rPr>
            </w:pPr>
            <w:r>
              <w:t>GRUPO ADECCO; Iker Barricat</w:t>
            </w:r>
          </w:p>
          <w:p>
            <w:pPr>
              <w:ind w:left="-284" w:right="-427"/>
              <w:jc w:val="both"/>
              <w:rPr>
                <w:rFonts/>
                <w:color w:val="262626" w:themeColor="text1" w:themeTint="D9"/>
              </w:rPr>
            </w:pPr>
            <w:r>
              <w:t>GRUPO JUSTE; Paolo Armando</w:t>
            </w:r>
          </w:p>
          <w:p>
            <w:pPr>
              <w:ind w:left="-284" w:right="-427"/>
              <w:jc w:val="both"/>
              <w:rPr>
                <w:rFonts/>
                <w:color w:val="262626" w:themeColor="text1" w:themeTint="D9"/>
              </w:rPr>
            </w:pPr>
            <w:r>
              <w:t>GRUPO RENAULT; José Vicente de los Mozos</w:t>
            </w:r>
          </w:p>
          <w:p>
            <w:pPr>
              <w:ind w:left="-284" w:right="-427"/>
              <w:jc w:val="both"/>
              <w:rPr>
                <w:rFonts/>
                <w:color w:val="262626" w:themeColor="text1" w:themeTint="D9"/>
              </w:rPr>
            </w:pPr>
            <w:r>
              <w:t>HAYA REAL ESTATE; Enrique Dancausa</w:t>
            </w:r>
          </w:p>
          <w:p>
            <w:pPr>
              <w:ind w:left="-284" w:right="-427"/>
              <w:jc w:val="both"/>
              <w:rPr>
                <w:rFonts/>
                <w:color w:val="262626" w:themeColor="text1" w:themeTint="D9"/>
              </w:rPr>
            </w:pPr>
            <w:r>
              <w:t>HP; Helena Herrero</w:t>
            </w:r>
          </w:p>
          <w:p>
            <w:pPr>
              <w:ind w:left="-284" w:right="-427"/>
              <w:jc w:val="both"/>
              <w:rPr>
                <w:rFonts/>
                <w:color w:val="262626" w:themeColor="text1" w:themeTint="D9"/>
              </w:rPr>
            </w:pPr>
            <w:r>
              <w:t>IBERCAJA ; Víctor M. Iglesias Ruiz</w:t>
            </w:r>
          </w:p>
          <w:p>
            <w:pPr>
              <w:ind w:left="-284" w:right="-427"/>
              <w:jc w:val="both"/>
              <w:rPr>
                <w:rFonts/>
                <w:color w:val="262626" w:themeColor="text1" w:themeTint="D9"/>
              </w:rPr>
            </w:pPr>
            <w:r>
              <w:t>IBERDROLA ESPAÑA; Ángeles Santamaría</w:t>
            </w:r>
          </w:p>
          <w:p>
            <w:pPr>
              <w:ind w:left="-284" w:right="-427"/>
              <w:jc w:val="both"/>
              <w:rPr>
                <w:rFonts/>
                <w:color w:val="262626" w:themeColor="text1" w:themeTint="D9"/>
              </w:rPr>
            </w:pPr>
            <w:r>
              <w:t>IKEA; Nurettin Acar - NUEVA DESDE SEPTIEMBRE 2021</w:t>
            </w:r>
          </w:p>
          <w:p>
            <w:pPr>
              <w:ind w:left="-284" w:right="-427"/>
              <w:jc w:val="both"/>
              <w:rPr>
                <w:rFonts/>
                <w:color w:val="262626" w:themeColor="text1" w:themeTint="D9"/>
              </w:rPr>
            </w:pPr>
            <w:r>
              <w:t>IVECO; Ángel Rodríguez Lagunilla</w:t>
            </w:r>
          </w:p>
          <w:p>
            <w:pPr>
              <w:ind w:left="-284" w:right="-427"/>
              <w:jc w:val="both"/>
              <w:rPr>
                <w:rFonts/>
                <w:color w:val="262626" w:themeColor="text1" w:themeTint="D9"/>
              </w:rPr>
            </w:pPr>
            <w:r>
              <w:t>KAPSCH TRAFICCOM; Javier Aguirre</w:t>
            </w:r>
          </w:p>
          <w:p>
            <w:pPr>
              <w:ind w:left="-284" w:right="-427"/>
              <w:jc w:val="both"/>
              <w:rPr>
                <w:rFonts/>
                <w:color w:val="262626" w:themeColor="text1" w:themeTint="D9"/>
              </w:rPr>
            </w:pPr>
            <w:r>
              <w:t>LAFARGEHOLCIM ESPAÑA; Isadoro Miranda</w:t>
            </w:r>
          </w:p>
          <w:p>
            <w:pPr>
              <w:ind w:left="-284" w:right="-427"/>
              <w:jc w:val="both"/>
              <w:rPr>
                <w:rFonts/>
                <w:color w:val="262626" w:themeColor="text1" w:themeTint="D9"/>
              </w:rPr>
            </w:pPr>
            <w:r>
              <w:t>MAERSK SPAIN; Diego Perdones</w:t>
            </w:r>
          </w:p>
          <w:p>
            <w:pPr>
              <w:ind w:left="-284" w:right="-427"/>
              <w:jc w:val="both"/>
              <w:rPr>
                <w:rFonts/>
                <w:color w:val="262626" w:themeColor="text1" w:themeTint="D9"/>
              </w:rPr>
            </w:pPr>
            <w:r>
              <w:t>MAHOU SAN MIGUEL; Eduardo Petrossi</w:t>
            </w:r>
          </w:p>
          <w:p>
            <w:pPr>
              <w:ind w:left="-284" w:right="-427"/>
              <w:jc w:val="both"/>
              <w:rPr>
                <w:rFonts/>
                <w:color w:val="262626" w:themeColor="text1" w:themeTint="D9"/>
              </w:rPr>
            </w:pPr>
            <w:r>
              <w:t>MAVE TRIGO GROUP; Antonio José Gómez López</w:t>
            </w:r>
          </w:p>
          <w:p>
            <w:pPr>
              <w:ind w:left="-284" w:right="-427"/>
              <w:jc w:val="both"/>
              <w:rPr>
                <w:rFonts/>
                <w:color w:val="262626" w:themeColor="text1" w:themeTint="D9"/>
              </w:rPr>
            </w:pPr>
            <w:r>
              <w:t>MELIA HOTELS INTERNACIONAL; Gabriel Escarrer Jaume</w:t>
            </w:r>
          </w:p>
          <w:p>
            <w:pPr>
              <w:ind w:left="-284" w:right="-427"/>
              <w:jc w:val="both"/>
              <w:rPr>
                <w:rFonts/>
                <w:color w:val="262626" w:themeColor="text1" w:themeTint="D9"/>
              </w:rPr>
            </w:pPr>
            <w:r>
              <w:t>NATURGY; Francisco Reynés Massanet</w:t>
            </w:r>
          </w:p>
          <w:p>
            <w:pPr>
              <w:ind w:left="-284" w:right="-427"/>
              <w:jc w:val="both"/>
              <w:rPr>
                <w:rFonts/>
                <w:color w:val="262626" w:themeColor="text1" w:themeTint="D9"/>
              </w:rPr>
            </w:pPr>
            <w:r>
              <w:t>NAVANTIA; Ricardo Domínguez García – Baquero</w:t>
            </w:r>
          </w:p>
          <w:p>
            <w:pPr>
              <w:ind w:left="-284" w:right="-427"/>
              <w:jc w:val="both"/>
              <w:rPr>
                <w:rFonts/>
                <w:color w:val="262626" w:themeColor="text1" w:themeTint="D9"/>
              </w:rPr>
            </w:pPr>
            <w:r>
              <w:t>NESTLÉ ESPAÑA; Jacques Reber</w:t>
            </w:r>
          </w:p>
          <w:p>
            <w:pPr>
              <w:ind w:left="-284" w:right="-427"/>
              <w:jc w:val="both"/>
              <w:rPr>
                <w:rFonts/>
                <w:color w:val="262626" w:themeColor="text1" w:themeTint="D9"/>
              </w:rPr>
            </w:pPr>
            <w:r>
              <w:t>OHL; José Antonio Fernández Gallar</w:t>
            </w:r>
          </w:p>
          <w:p>
            <w:pPr>
              <w:ind w:left="-284" w:right="-427"/>
              <w:jc w:val="both"/>
              <w:rPr>
                <w:rFonts/>
                <w:color w:val="262626" w:themeColor="text1" w:themeTint="D9"/>
              </w:rPr>
            </w:pPr>
            <w:r>
              <w:t>ORANGE ESPAGNE; Jean-François Fallacher</w:t>
            </w:r>
          </w:p>
          <w:p>
            <w:pPr>
              <w:ind w:left="-284" w:right="-427"/>
              <w:jc w:val="both"/>
              <w:rPr>
                <w:rFonts/>
                <w:color w:val="262626" w:themeColor="text1" w:themeTint="D9"/>
              </w:rPr>
            </w:pPr>
            <w:r>
              <w:t>PATENTES TALGO; Gonzalo Urquijo Fernández de Araoz</w:t>
            </w:r>
          </w:p>
          <w:p>
            <w:pPr>
              <w:ind w:left="-284" w:right="-427"/>
              <w:jc w:val="both"/>
              <w:rPr>
                <w:rFonts/>
                <w:color w:val="262626" w:themeColor="text1" w:themeTint="D9"/>
              </w:rPr>
            </w:pPr>
            <w:r>
              <w:t>PFIZER; Sergio Rodríguez</w:t>
            </w:r>
          </w:p>
          <w:p>
            <w:pPr>
              <w:ind w:left="-284" w:right="-427"/>
              <w:jc w:val="both"/>
              <w:rPr>
                <w:rFonts/>
                <w:color w:val="262626" w:themeColor="text1" w:themeTint="D9"/>
              </w:rPr>
            </w:pPr>
            <w:r>
              <w:t>PHILIPS; Juan Sanabria</w:t>
            </w:r>
          </w:p>
          <w:p>
            <w:pPr>
              <w:ind w:left="-284" w:right="-427"/>
              <w:jc w:val="both"/>
              <w:rPr>
                <w:rFonts/>
                <w:color w:val="262626" w:themeColor="text1" w:themeTint="D9"/>
              </w:rPr>
            </w:pPr>
            <w:r>
              <w:t>RED ELÉCTRICA DE ESPAÑA; Roberto García Merino</w:t>
            </w:r>
          </w:p>
          <w:p>
            <w:pPr>
              <w:ind w:left="-284" w:right="-427"/>
              <w:jc w:val="both"/>
              <w:rPr>
                <w:rFonts/>
                <w:color w:val="262626" w:themeColor="text1" w:themeTint="D9"/>
              </w:rPr>
            </w:pPr>
            <w:r>
              <w:t>SACYR; Manuel Manrique Cecilia</w:t>
            </w:r>
          </w:p>
          <w:p>
            <w:pPr>
              <w:ind w:left="-284" w:right="-427"/>
              <w:jc w:val="both"/>
              <w:rPr>
                <w:rFonts/>
                <w:color w:val="262626" w:themeColor="text1" w:themeTint="D9"/>
              </w:rPr>
            </w:pPr>
            <w:r>
              <w:t>SAICA; Ramón Alejandro Balet</w:t>
            </w:r>
          </w:p>
          <w:p>
            <w:pPr>
              <w:ind w:left="-284" w:right="-427"/>
              <w:jc w:val="both"/>
              <w:rPr>
                <w:rFonts/>
                <w:color w:val="262626" w:themeColor="text1" w:themeTint="D9"/>
              </w:rPr>
            </w:pPr>
            <w:r>
              <w:t>SAINT-GOBAIN; Jean-Luc Gardaz</w:t>
            </w:r>
          </w:p>
          <w:p>
            <w:pPr>
              <w:ind w:left="-284" w:right="-427"/>
              <w:jc w:val="both"/>
              <w:rPr>
                <w:rFonts/>
                <w:color w:val="262626" w:themeColor="text1" w:themeTint="D9"/>
              </w:rPr>
            </w:pPr>
            <w:r>
              <w:t>SCHINDLER; José Manuel Nieto Millán</w:t>
            </w:r>
          </w:p>
          <w:p>
            <w:pPr>
              <w:ind w:left="-284" w:right="-427"/>
              <w:jc w:val="both"/>
              <w:rPr>
                <w:rFonts/>
                <w:color w:val="262626" w:themeColor="text1" w:themeTint="D9"/>
              </w:rPr>
            </w:pPr>
            <w:r>
              <w:t>SEAT; Xavier Ros</w:t>
            </w:r>
          </w:p>
          <w:p>
            <w:pPr>
              <w:ind w:left="-284" w:right="-427"/>
              <w:jc w:val="both"/>
              <w:rPr>
                <w:rFonts/>
                <w:color w:val="262626" w:themeColor="text1" w:themeTint="D9"/>
              </w:rPr>
            </w:pPr>
            <w:r>
              <w:t>SEGUROS SANTALUCÍA; Andrés Romero Peña</w:t>
            </w:r>
          </w:p>
          <w:p>
            <w:pPr>
              <w:ind w:left="-284" w:right="-427"/>
              <w:jc w:val="both"/>
              <w:rPr>
                <w:rFonts/>
                <w:color w:val="262626" w:themeColor="text1" w:themeTint="D9"/>
              </w:rPr>
            </w:pPr>
            <w:r>
              <w:t>SIEMENS ESPAÑA; Miguel Ángel López</w:t>
            </w:r>
          </w:p>
          <w:p>
            <w:pPr>
              <w:ind w:left="-284" w:right="-427"/>
              <w:jc w:val="both"/>
              <w:rPr>
                <w:rFonts/>
                <w:color w:val="262626" w:themeColor="text1" w:themeTint="D9"/>
              </w:rPr>
            </w:pPr>
            <w:r>
              <w:t>SMURFIT KAPPA; Ignacio Sevillano</w:t>
            </w:r>
          </w:p>
          <w:p>
            <w:pPr>
              <w:ind w:left="-284" w:right="-427"/>
              <w:jc w:val="both"/>
              <w:rPr>
                <w:rFonts/>
                <w:color w:val="262626" w:themeColor="text1" w:themeTint="D9"/>
              </w:rPr>
            </w:pPr>
            <w:r>
              <w:t>STRATESYS; Carlos de Pedro Guri</w:t>
            </w:r>
          </w:p>
          <w:p>
            <w:pPr>
              <w:ind w:left="-284" w:right="-427"/>
              <w:jc w:val="both"/>
              <w:rPr>
                <w:rFonts/>
                <w:color w:val="262626" w:themeColor="text1" w:themeTint="D9"/>
              </w:rPr>
            </w:pPr>
            <w:r>
              <w:t>URÍA MENÉNDEZ; Luis de Carlos Bertrán</w:t>
            </w:r>
          </w:p>
          <w:p>
            <w:pPr>
              <w:ind w:left="-284" w:right="-427"/>
              <w:jc w:val="both"/>
              <w:rPr>
                <w:rFonts/>
                <w:color w:val="262626" w:themeColor="text1" w:themeTint="D9"/>
              </w:rPr>
            </w:pPr>
            <w:r>
              <w:t>VERALLIA; Paulo Pinto</w:t>
            </w:r>
          </w:p>
          <w:p>
            <w:pPr>
              <w:ind w:left="-284" w:right="-427"/>
              <w:jc w:val="both"/>
              <w:rPr>
                <w:rFonts/>
                <w:color w:val="262626" w:themeColor="text1" w:themeTint="D9"/>
              </w:rPr>
            </w:pPr>
            <w:r>
              <w:t>VISCOFAN SA; José Antonio Canales</w:t>
            </w:r>
          </w:p>
          <w:p>
            <w:pPr>
              <w:ind w:left="-284" w:right="-427"/>
              <w:jc w:val="both"/>
              <w:rPr>
                <w:rFonts/>
                <w:color w:val="262626" w:themeColor="text1" w:themeTint="D9"/>
              </w:rPr>
            </w:pPr>
            <w:r>
              <w:t>WORLDLINE IBERIA; Martín Javier Aranda</w:t>
            </w:r>
          </w:p>
          <w:p>
            <w:pPr>
              <w:ind w:left="-284" w:right="-427"/>
              <w:jc w:val="both"/>
              <w:rPr>
                <w:rFonts/>
                <w:color w:val="262626" w:themeColor="text1" w:themeTint="D9"/>
              </w:rPr>
            </w:pPr>
            <w:r>
              <w:t>ZURICH SPAIN; Vicente Cancio García</w:t>
            </w:r>
          </w:p>
          <w:p>
            <w:pPr>
              <w:ind w:left="-284" w:right="-427"/>
              <w:jc w:val="both"/>
              <w:rPr>
                <w:rFonts/>
                <w:color w:val="262626" w:themeColor="text1" w:themeTint="D9"/>
              </w:rPr>
            </w:pPr>
            <w:r>
              <w:t>Sobre la Alianza #CEOPorLaDiversidadEsta Alianza liderada por la Fundación Adecco y la Fundación CEOE, tiene como misión unir a los CEO de las principales empresas en España en torno a una visión común e innovadora de diversidad, equidad e inclusión (De and I), actuando como impulsores y embajadores que ayuden a acelerar el desarrollo de estrategias que contribuyan a la excelencia empresarial, la competitividad del talento en España y la reducción de la desigualdad y exclusión en la sociedad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https://www.notasdeprensa.es/la-alianza-ceoporladiversidad-reune-a-75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