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lanza su nueva web en Portugal para fortalecer la conexión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KALAM muestra su compromiso inalterable con la rehabilitación y restauración de inmuebles a través de su nueva y moderna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KALAM, empresa líder en rehabilitación de edificios y restauración de patrimonio en Portugal, con más de tres décadas de experiencia, anuncia el lanzamiento de su nueva página web en Portugal. Esta iniciativa refleja el compromiso continuo de la empresa con la innovación y la excelencia en el ámbito de su actividad y su voluntad de comunicar adecuadamente la información relevante para sus clientes.</w:t>
            </w:r>
          </w:p>
          <w:p>
            <w:pPr>
              <w:ind w:left="-284" w:right="-427"/>
              <w:jc w:val="both"/>
              <w:rPr>
                <w:rFonts/>
                <w:color w:val="262626" w:themeColor="text1" w:themeTint="D9"/>
              </w:rPr>
            </w:pPr>
            <w:r>
              <w:t>Una interfaz intuitiva y tecnológicamente avanzadaLa nueva web de KALAM destaca por su diseño intuitivo y uso de tecnología punta, lo que facilita a los usuarios acceder a información detallada sobre los servicios de la empresa. Desde ejemplos de rehabilitaciones integrales hasta la preservación de monumentos históricos, la página ofrece una selección de información extraída del amplio portfolio de proyectos de KALAM.</w:t>
            </w:r>
          </w:p>
          <w:p>
            <w:pPr>
              <w:ind w:left="-284" w:right="-427"/>
              <w:jc w:val="both"/>
              <w:rPr>
                <w:rFonts/>
                <w:color w:val="262626" w:themeColor="text1" w:themeTint="D9"/>
              </w:rPr>
            </w:pPr>
            <w:r>
              <w:t>Multilingüismo para una mayor accesibilidadConscientes de la diversidad lingüística de sus clientes, KALAM ha hecho disponible su sitio en varios idiomas: portugués, inglés y español. Esto subraya el deseo de la empresa de traspasar fronteras y conectar con una audiencia global, reafirmando su posición como un actor clave en el mercado internacional de la restauración y rehabilitación.</w:t>
            </w:r>
          </w:p>
          <w:p>
            <w:pPr>
              <w:ind w:left="-284" w:right="-427"/>
              <w:jc w:val="both"/>
              <w:rPr>
                <w:rFonts/>
                <w:color w:val="262626" w:themeColor="text1" w:themeTint="D9"/>
              </w:rPr>
            </w:pPr>
            <w:r>
              <w:t>Secciones de interés y actualización continuaAdemás de información sobre sus servicios, la web incluye secciones de noticias del sector y actividad de la empresa. Estas áreas se actualizarán regularmente, ofreciendo a los visitantes las últimas novedades sobre proyectos, artículos, seminarios y premios relevantes para el campo de la restauración y conservación.</w:t>
            </w:r>
          </w:p>
          <w:p>
            <w:pPr>
              <w:ind w:left="-284" w:right="-427"/>
              <w:jc w:val="both"/>
              <w:rPr>
                <w:rFonts/>
                <w:color w:val="262626" w:themeColor="text1" w:themeTint="D9"/>
              </w:rPr>
            </w:pPr>
            <w:r>
              <w:t>Compromiso con la calidad y la sostenibilidadKALAM continúa demostrando su compromiso con la excelencia y la sostenibilidad, siendo pioneros en la implementación de sistemas de gestión de calidad, ambientales y en materia de seguridad y salud. La empresa ostenta certificaciones como ISO 14001-2015, ISO 9001-2015 e ISO 45001-2018 lo que evidencia su dedicación a los más altos estándares internacionales.</w:t>
            </w:r>
          </w:p>
          <w:p>
            <w:pPr>
              <w:ind w:left="-284" w:right="-427"/>
              <w:jc w:val="both"/>
              <w:rPr>
                <w:rFonts/>
                <w:color w:val="262626" w:themeColor="text1" w:themeTint="D9"/>
              </w:rPr>
            </w:pPr>
            <w:r>
              <w:t>Mirando hacia el futuro digitalLa renovación de su sitio web en Portugal es un paso más en la estrategia digital de KALAM. Esta iniciativa no solo refleja su adaptación a la era digital, sino que también pone de manifiesto su empeño en ofrecer una experiencia de usuario excepcional, ajustada a las necesidades y expectativas de sus clientes y del público interesado en la preservación del patrimonio.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https://www.notasdeprensa.es/kalam-lanza-su-nueva-web-en-portugal-para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Marketing Madrid Patrimonio Construcción y Materiales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