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Junkers Bosch acerca las claves para entender las subvenciones para energías renovables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España, solo el 21,2% de la demanda final de energía proviene de energías renovables, según informó el Ministerio para la Transición Ecológica y Reto Demográfico. A pesar de que este dato supera los objetivos europeos marcados, deja ver que el 78,8% de la energía proviene de no renovables, lo que causa gran daño para el planeta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 de que una parte muy importante del consumo energético en el hogar proviene de los sistemas de calefacción y climatización, la Fundación de la Energía ha puesto en marcha un programa de ayudas para facilitar la instalación de equipos de autoconsumo, almacenamiento de energía y sistemas térmicos renovables en la Comunidad de Madrid aprobado a través del Real Decreto 477 en Junio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continua lucha contra el cambio climático, y su apuesta por la utilización de energías respetuosas con el medio ambiente, Junkers Bosch anima a los hogares españoles a sumarse a este programa de incentivos con la instalación de equipos de producción de energía térmica con fuentes renovables destinadas a la climatización o producción de agua caliente sanitaria, que viene recogido en el Programa de Incentivos número 6 con el nombre “Realización de instalación de energías renovables térmicas en el sector residencial”.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marca acerca las claves para que las viviendas puedan conocer cómo solicitar estas ayudas y cuáles son los importes de cada subvención para contribuir a la descarbonización de la economía y consolidar la competitividad de este tipo de renovables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es el plazo de presentación de solicitudes?El plazo de presentación de solicitudes estará en vigor hasta el 31 de diciembre de 2023. A la finalización de dicho plazo de vigencia no serán admitidas más solicitudes.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¿Quiénes podrán ser los destinatarios últimos de estas ayudas?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Personas físicas que no realicen ninguna actividad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Entidades u organizaciones públicas o privadas, sin ánimo de lucro, o personas jurídicas que no realicen ninguna actividad económica, que acrediten la puesta a disposición de colectivos vulnerables de viviendas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Personas físicas que realicen alguna actividad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Comunidades de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Entidades locales y del sector público institucional de cualesquiera Administraciones Públicas, cuando se pueda excluir la existencia de ayuda de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actuaciones serán subvencionables?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 de tecnologías solares térmica, biomasa, geotérmica, hidrotérmica o aerotérmica (exceptuando las tecnologías aire-aire) para climatización y/o agua caliente sanitaria en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las instalaciones de biomasa para climatización o ACS, deberán lograr una reducción de las emisiones de gases de efecto invernadero de al menos un 80 % a fin de que se alcance un «Coeficiente para el cálculo de la ayuda a los objetivos climáticos» del 100 %.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novedad, estas ayudas también podrán destinarse a la rehabilitación de instalaciones solares térmicas con una subvención adicional de 350 €/kW (245 € por metro cuadrado) que se puede sumar a la subvención que se reciba por la instalación nueva.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instalaciones deberán contar con un sistema de monitorización de la energía eléctrica o térmica producida por la instalación objeto de subvención y deberá ser accesible a través de un dispositivo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todo ello, Junkers Bosch sigue apostando por la utilización de energías renovables en las viviendas para contribuir a la protección del medio ambiente y del planeta e invita a conocer los costes subvencionables y ampliar esta información a través de su página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Junkers Bosch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91 330 23 23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https://www.notasdeprensa.es/junkers-bosch-acerca-las-claves-para-entender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Ecología Sostenibilidad Construcción y Materiales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