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ISOTools crea el Grupo ESG Innova para aunar todas sus marcas y refuerza así su propuesta de valor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ISOTools, tras más de 25 años liderando el sector de la transformación digital, evoluciona cubriendo las necesidades de sus colaboradores y clientes potenciales creando el Grupo ESG Innova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de su 25 aniversario, el propósito de ISOTools, empresa con presencia en más de 30 países, es seguir ayudando a otras organizaciones a simplificar la gestión, fomentando la competitividad y sostenibilidad de las mismas. También pone foco en la problemática medioambiental que amenaza al futuro del planeta, siendo la sostenibilidad otra de las apuestas fuertes que hace el Grupo ESG Innova en esta nueva generación.</w:t>
            </w:r>
          </w:p>
          <w:p>
            <w:pPr>
              <w:ind w:left="-284" w:right="-427"/>
              <w:jc w:val="both"/>
              <w:rPr>
                <w:rFonts/>
                <w:color w:val="262626" w:themeColor="text1" w:themeTint="D9"/>
              </w:rPr>
            </w:pPr>
            <w:r>
              <w:t>El grupo multinacional está compuesto por sus principales líneas de negocio como son el propio ISOTools Excellence, buque insignia de la organización, y las soluciones HSETools, Kantan Software y la Escuela Europea de Excelencia. Con ello busca mejorar la propuesta de valor y completarla con nuevas líneas de producto y servicio.</w:t>
            </w:r>
          </w:p>
          <w:p>
            <w:pPr>
              <w:ind w:left="-284" w:right="-427"/>
              <w:jc w:val="both"/>
              <w:rPr>
                <w:rFonts/>
                <w:color w:val="262626" w:themeColor="text1" w:themeTint="D9"/>
              </w:rPr>
            </w:pPr>
            <w:r>
              <w:t>La multinacional, ejemplo de buenas prácticas e innovación, con 25 años de experiencia liderando la transformación digital de organizaciones de todo el mundo, transmite ahora esos valores al grupo creando un entorno colaborativo que impulse una mejora continua de la que serán beneficiarios clientes, colaboradores, socios y comunidades.</w:t>
            </w:r>
          </w:p>
          <w:p>
            <w:pPr>
              <w:ind w:left="-284" w:right="-427"/>
              <w:jc w:val="both"/>
              <w:rPr>
                <w:rFonts/>
                <w:color w:val="262626" w:themeColor="text1" w:themeTint="D9"/>
              </w:rPr>
            </w:pPr>
            <w:r>
              <w:t>La oferta se ve ampliada en líneas como ISOTools, con su solución para la gestión de Gobierno, Riesgo y Cumplimiento legal y normativo; HSETools, en la gestión de Sistemas de Salud, Seguridad y Medioambiente; y Kantan Software pensado para el cumplimiento normativo de la pequeña y mediana empresa. También aumentará la oferta de la Escuela Europea de Excelencia que busca la capacitación de futuros líderes de Sistemas de Gestión y la Gestión de Riesgos. </w:t>
            </w:r>
          </w:p>
          <w:p>
            <w:pPr>
              <w:ind w:left="-284" w:right="-427"/>
              <w:jc w:val="both"/>
              <w:rPr>
                <w:rFonts/>
                <w:color w:val="262626" w:themeColor="text1" w:themeTint="D9"/>
              </w:rPr>
            </w:pPr>
            <w:r>
              <w:t>En esta nueva etapa, ISOTools, como parte de Grupo ESG Innova continua su compromiso con las organizaciones de todo el mundo de hacerlas más sostenibles y competitivas gracias a la automatización de procesos de gestión, empleando para ello: 1) Conocimiento experto: conseguido a lo largo de 25 años de buenas prácticas en organizaciones multinacionales con presencia en todo el mundo. 2) Software: con un modelo SaaS ágil y escalable para la transformación digital de las organizaciones. 3) Tecnología: para favorecer la movilidad y la autonomía, mejorando al mismo tiempo la toma de decisión mediante Business Intelligence 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Romero Mesa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+34649794327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https://www.notasdeprensa.es/isotools-crea-el-grupo-esg-innova-para-aunar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Programación Software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