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Inversores se interesan por la startup de transferencia de dinero a Latinoamérica de la incubadora de EAE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4U participó en MIT Investor's Forum 2020, foro de referencia en tecnologías aplicadas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Tres inversores se interesaron por la startup de transferencia de dinero a latinoamérica, 4U, de la incubadora de EAE Business School, EAE Lab, después de ser seleccionados para participar en el MIT Investors Forum 2020. 4U está formada por los alumnos de EAE Business School, Bruno Jaime, Fernando Pinto y Alejandra Valencia, y participa en el programa Propeller de la incubadora EAE Lab, la fase de implantación del proyecto en el mercado.</w:t>
            </w:r>
          </w:p>
          <w:p>
            <w:pPr>
              <w:ind w:left="-284" w:right="-427"/>
              <w:jc w:val="both"/>
              <w:rPr>
                <w:rFonts/>
                <w:color w:val="262626" w:themeColor="text1" w:themeTint="D9"/>
              </w:rPr>
            </w:pPr>
            <w:r>
              <w:t>4U es la primera startup de transferencia de dinero a Latinoamérica, con un modelo de negocio peer 2 peer y microlending, que ofrece inversiones libres de riesgo con retornos atractivos de hasta 16% para los microinversionistas, quienes ayudan a la comunidad latinoamericana en España a realizar sus transferencias de dinero, de manera rápida, con tarifas competitivas, tasas transparentes y servicios confiables.</w:t>
            </w:r>
          </w:p>
          <w:p>
            <w:pPr>
              <w:ind w:left="-284" w:right="-427"/>
              <w:jc w:val="both"/>
              <w:rPr>
                <w:rFonts/>
                <w:color w:val="262626" w:themeColor="text1" w:themeTint="D9"/>
              </w:rPr>
            </w:pPr>
            <w:r>
              <w:t>Una de las más grandes incubadoras de empresas en España destacó el modelo de negocio y las atractivas comisiones que este permite pagar a los microinversores y les invitó a participar de la próxima convocatoria de su programa de aceleración que comienza en enero del 2021.</w:t>
            </w:r>
          </w:p>
          <w:p>
            <w:pPr>
              <w:ind w:left="-284" w:right="-427"/>
              <w:jc w:val="both"/>
              <w:rPr>
                <w:rFonts/>
                <w:color w:val="262626" w:themeColor="text1" w:themeTint="D9"/>
              </w:rPr>
            </w:pPr>
            <w:r>
              <w:t>Por su parte, las otras dos inversoras, una de ellas con alcance a nivel mundial, se interesaron por el proyecto, saber más sobre su modelo de negocio y la cantidad de inversión que buscan obtener.</w:t>
            </w:r>
          </w:p>
          <w:p>
            <w:pPr>
              <w:ind w:left="-284" w:right="-427"/>
              <w:jc w:val="both"/>
              <w:rPr>
                <w:rFonts/>
                <w:color w:val="262626" w:themeColor="text1" w:themeTint="D9"/>
              </w:rPr>
            </w:pPr>
            <w:r>
              <w:t>MIT INVESTOR’S FORUM 2020Mit Investor’s Forum 2020 es el foro de referencia en tecnologías aplicadas en España, cuyo objetivo es poner en contacto al startup seleccionadas para dar a conocer sus proyectos y tener la posibilidad de levantar inversión. En esta edición, participaron los principales inversores de España como Amadeus Ventures, Bankinter, Enagás, Indra Ventures, Enel, Lanzadera, Repsol, Iberdrola, Telefónica/Wayracon, entre otros.</w:t>
            </w:r>
          </w:p>
          <w:p>
            <w:pPr>
              <w:ind w:left="-284" w:right="-427"/>
              <w:jc w:val="both"/>
              <w:rPr>
                <w:rFonts/>
                <w:color w:val="262626" w:themeColor="text1" w:themeTint="D9"/>
              </w:rPr>
            </w:pPr>
            <w:r>
              <w:t>“Participar en eventos de tanta relevancia como MIT Investor and #39;s Forum 2020 y contar con el feedback y el interés de grandes inversores significa que las ideas de negocio de la incubadora de EAE cogen forma y están preparadas para ser parte del tejido empresarial de la sociedad, cada vez más digitalizado y sin límites de fronteras”, señala la directora de EAE Lab, Rocío Álvarez Ossorio.</w:t>
            </w:r>
          </w:p>
          <w:p>
            <w:pPr>
              <w:ind w:left="-284" w:right="-427"/>
              <w:jc w:val="both"/>
              <w:rPr>
                <w:rFonts/>
                <w:color w:val="262626" w:themeColor="text1" w:themeTint="D9"/>
              </w:rPr>
            </w:pPr>
            <w:r>
              <w:t>Sobre EAE Business SchoolEAE Business School es una escuela de negocios internacional con una visión de vanguardia e innovadora para abordar los retos del siglo XXI. Más de 80.000 alumnos de más de 100 nacionalidades diferentes se han formado en EAE. Cuenta con un claustro de 500 docentes (35% internacionales) que, en su mayoría, combinan su actividad profesional con la académica. La escuela tiene alianzas internacionales con instituciones de prestigio como Babson College, UCLA o U.C Berkeley en EE.UU.</w:t>
            </w:r>
          </w:p>
          <w:p>
            <w:pPr>
              <w:ind w:left="-284" w:right="-427"/>
              <w:jc w:val="both"/>
              <w:rPr>
                <w:rFonts/>
                <w:color w:val="262626" w:themeColor="text1" w:themeTint="D9"/>
              </w:rPr>
            </w:pPr>
            <w:r>
              <w:t>En su compromiso con el desarrollo profesional de sus alumnos, EAE Business School ha gestionado este año más de 2.000 ofertas de empleo, gracias una red de empresas colaboradoras. Estos datos han permitido que EAE aumente la tasa de inserción de sus estudiantes y el ROI de sus másteres, por lo que ha sido reconocida en los rankings internacionales Bloomberg y QS. </w:t>
            </w:r>
          </w:p>
          <w:p>
            <w:pPr>
              <w:ind w:left="-284" w:right="-427"/>
              <w:jc w:val="both"/>
              <w:rPr>
                <w:rFonts/>
                <w:color w:val="262626" w:themeColor="text1" w:themeTint="D9"/>
              </w:rPr>
            </w:pPr>
            <w:r>
              <w:t>EAE Business School forma parte de Planeta Formación y Universidades, la división de formación de Grupo Planeta. Una red internacional de educación superior que cuenta con veintitrés instituciones educativas en España, Andorra, Francia, Italia, Norte de África, EEUU y Colombia. Cada año más de 100.000 estudiantes procedentes de 114 nacionalidades distintas, se forman a través de sus escuelas de negocios, universidades, escuelas superiores especializadas y centros de formación profesional y continua.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Bros Pont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686164686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https://www.notasdeprensa.es/inversores-se-interesan-por-la-startup-de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Cataluña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