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Integra ha obtenido el certificado por parte de SAP Concur Partner Portal como "Top Partner" en junio de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gestión de recursos humanos Integra, del grupo empresarial HR Path, ha obtenido el certificado de Top Partner por parte de SAP Concur. Este reconocimiento supone una garantía de excelencia para la compañía e implica un plus de confianza como partner autorizado para implantar esta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SAP, es la compañía líder en software para recursos humanos. Dentro del sistema SAP, existen diversas aplicaciones, cada una con una finalidad distinta. SAP Concur, es la herramienta que permite optimizar los gastos de negocio y la gestión de los viajes dentro de la empresa. Asimismo, está homologada por la Agencia Tributaria y las diputaciones forales del País Vasco y Navarra.</w:t>
            </w:r>
          </w:p>
          <w:p>
            <w:pPr>
              <w:ind w:left="-284" w:right="-427"/>
              <w:jc w:val="both"/>
              <w:rPr>
                <w:rFonts/>
                <w:color w:val="262626" w:themeColor="text1" w:themeTint="D9"/>
              </w:rPr>
            </w:pPr>
            <w:r>
              <w:t>En ocasiones las organizaciones necesitan enviar a sus empleados a otras sedes. Esto requiere un gasto por parte de la compañía. Con la aplicación SAP Concur, todos estos pagos se pueden ver, desde su planificación, hasta el reembolso. El hecho de tener una única fuente de datos permite a las organizaciones ahorrar tiempo y dinero automatizando los procesos de gestión de gastos sin importar cual sea el tamaño de la organización.</w:t>
            </w:r>
          </w:p>
          <w:p>
            <w:pPr>
              <w:ind w:left="-284" w:right="-427"/>
              <w:jc w:val="both"/>
              <w:rPr>
                <w:rFonts/>
                <w:color w:val="262626" w:themeColor="text1" w:themeTint="D9"/>
              </w:rPr>
            </w:pPr>
            <w:r>
              <w:t>El análisis de las ventajas de esta herramienta debe de hacerse desde distintos prismas:</w:t>
            </w:r>
          </w:p>
          <w:p>
            <w:pPr>
              <w:ind w:left="-284" w:right="-427"/>
              <w:jc w:val="both"/>
              <w:rPr>
                <w:rFonts/>
                <w:color w:val="262626" w:themeColor="text1" w:themeTint="D9"/>
              </w:rPr>
            </w:pPr>
            <w:r>
              <w:t>Desde el punto de vista de empresaAl automatizar la gestión de gasto, la empresa puede funcionar de forma eficiente en cualquier lugar, en cualquier momento y bajo cualquier circunstancia.</w:t>
            </w:r>
          </w:p>
          <w:p>
            <w:pPr>
              <w:ind w:left="-284" w:right="-427"/>
              <w:jc w:val="both"/>
              <w:rPr>
                <w:rFonts/>
                <w:color w:val="262626" w:themeColor="text1" w:themeTint="D9"/>
              </w:rPr>
            </w:pPr>
            <w:r>
              <w:t>Desde el punto de vista legalSe pueden capturar los datos de los empleados sin dejar de cumplir las normativas que competan.</w:t>
            </w:r>
          </w:p>
          <w:p>
            <w:pPr>
              <w:ind w:left="-284" w:right="-427"/>
              <w:jc w:val="both"/>
              <w:rPr>
                <w:rFonts/>
                <w:color w:val="262626" w:themeColor="text1" w:themeTint="D9"/>
              </w:rPr>
            </w:pPr>
            <w:r>
              <w:t>Desde el punto de vista de los empleadosFacilita la organización y planificación de los viajes y, en la misma plataforma, también la gestión de gastos.</w:t>
            </w:r>
          </w:p>
          <w:p>
            <w:pPr>
              <w:ind w:left="-284" w:right="-427"/>
              <w:jc w:val="both"/>
              <w:rPr>
                <w:rFonts/>
                <w:color w:val="262626" w:themeColor="text1" w:themeTint="D9"/>
              </w:rPr>
            </w:pPr>
            <w:r>
              <w:t>Desde el punto de vista del planetaSe pueden obtener informes de las emisiones de carbono derivados de los desplazamientos de los empleados, lo que ayudará a tomar medidas para reducir la huella de carbono de la compañía.</w:t>
            </w:r>
          </w:p>
          <w:p>
            <w:pPr>
              <w:ind w:left="-284" w:right="-427"/>
              <w:jc w:val="both"/>
              <w:rPr>
                <w:rFonts/>
                <w:color w:val="262626" w:themeColor="text1" w:themeTint="D9"/>
              </w:rPr>
            </w:pPr>
            <w:r>
              <w:t>Este reconocimiento por parte de SAP a la empresa Integra, se suma al que ya tenían como Gold Partner de SAP. El nivel Gold, dentro del programa SAP PartnerEdge, es el mayor reconocimiento al compromiso y la capacidad de brindar valor de negocio a los clientes. La alineación estratégica del proyecto con los objetivos del cliente son factores clave en el reconocimiento del estatus de Gold.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Integra an HR Path company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+34 91 708 01 20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https://www.notasdeprensa.es/integra-ha-obtenido-el-certificado-por-parte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