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Inforpress recibe el Digital Communication Awards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Recibe el galardón en la categoría Newsletter online por el proyecto desarrollado para Astellas Pharma, una de las 20 primeras compañías farmacéuticas del mundo.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‘BE ON”, es el nombre del newsletter interno que se creó a principios de año para llegar de una forma dinámica y atractiva a los casi 300 empleados del Astellas en España. Un diseño innovador con contenidos de interés y su desarrollo sobre una poderosa plataforma digital e interactiva, han conseguido que esta herramienta sea punto de encuentro para los empleados aumentando el sentido de pertenencia y la integración del equipo, permitiendo la participación de todos ellos en su realización y que se convierta en canal de referencia de la información corporativa, cumpliendo así todos los objetivos que la farmacéutica se planteó al inicio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proyecto, desarrollado por el equipo de diseñadores, programadores y editores de Inforpress, se presentó como ‘BE ON, breaking the moulds’ y recibió el galardón a la mejor newsletter online en la gala celebrada el pasado 19 de septiembre en Berlín.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Auspiciados por la Universidad de Quadriga de la Universidad de Berlín, los Digital Communication Awards son un referente internacional en el reconocimiento de las mejores estrategias y tácticas exclusivas del campo digital. 38 categorías cubren todas las disciplinas, desde estrategia en social media hasta la gestión de asuntos públicos en la vertiente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Inforpress recibe el Digital Communication Awards 2014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https://www.notasdeprensa.es/inforpress-recibe-el-digital-communication_1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