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recibe la máxima puntuación en el BI Survey de BARC por sexto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obtenido 34 Top Rankings y 19 posiciones de liderazgo en tres grupos de referencia de BI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soluciones de business intelligence (BI), analítica y gestión de datos, anuncia que ha recibido la máxima puntuación en el informe BI Survey 19, desarrollado por BARC (European Business Application Research Center). El BI Survey ha estado recogiendo información de los usuarios de software de business ingelligence cada año durante los últimos 18 años, y ofrece un análisis detallado de los productos de software BI más destacados del mercado. El estudio de este año se basa en el análisis de las experiencias de 3.045 entrevistados reales.</w:t>
            </w:r>
          </w:p>
          <w:p>
            <w:pPr>
              <w:ind w:left="-284" w:right="-427"/>
              <w:jc w:val="both"/>
              <w:rPr>
                <w:rFonts/>
                <w:color w:val="262626" w:themeColor="text1" w:themeTint="D9"/>
              </w:rPr>
            </w:pPr>
            <w:r>
              <w:t>El BI Survey 19 examina el feedback de los usuarios sobre una selección de productos y uso BI según 34 criterios, entre los que se incluyen beneficios empresariales, recomendación, relación calidad-precio, satisfacción del cliente, experiencia del cliente, BI operacional, BI embebido y soporte del fabricante.</w:t>
            </w:r>
          </w:p>
          <w:p>
            <w:pPr>
              <w:ind w:left="-284" w:right="-427"/>
              <w:jc w:val="both"/>
              <w:rPr>
                <w:rFonts/>
                <w:color w:val="262626" w:themeColor="text1" w:themeTint="D9"/>
              </w:rPr>
            </w:pPr>
            <w:r>
              <w:t>La buena posición de Information Builders es el resultado de sus buenas puntuaciones en tres grupos de referencia: plataformas de BI para grandes empresas, fabricantes de BI internacionales, y productos embebidos orientados a analytics. Según los entrevistados, Information Builders ofrece amplias funcionalidades de BI y analíticas que aportan un buen rendimiento en entornos ‘modernos’ como BI operacional, embebido o móvil, todo ello manteniendo una orientación al consumidor que incluye un buen soporte de fabricante y buena experiencia de ventas.</w:t>
            </w:r>
          </w:p>
          <w:p>
            <w:pPr>
              <w:ind w:left="-284" w:right="-427"/>
              <w:jc w:val="both"/>
              <w:rPr>
                <w:rFonts/>
                <w:color w:val="262626" w:themeColor="text1" w:themeTint="D9"/>
              </w:rPr>
            </w:pPr>
            <w:r>
              <w:t>WebFOCUS ha sido reconocida por uno de los encuestados como "un excelente producto con un roadmap progresivo" que "realmente encaja con nuestro propio negocio y nuestras prioridades de producto" y "se embebe fácilmente en nuestros productos". El informe también muestra que WebFOCUS atiende a organizaciones con un amplio rango de funcionalidades, desde capacidades de ad hoc query a cuadros de mando e informes, siendo esta última una de las fortalezas principales de la suite, como queda demostrado por los resultados de la encuesta de este año.</w:t>
            </w:r>
          </w:p>
          <w:p>
            <w:pPr>
              <w:ind w:left="-284" w:right="-427"/>
              <w:jc w:val="both"/>
              <w:rPr>
                <w:rFonts/>
                <w:color w:val="262626" w:themeColor="text1" w:themeTint="D9"/>
              </w:rPr>
            </w:pPr>
            <w:r>
              <w:t>Dr. Carsten Bange, fundador y CEO de BARC explica: "El BI Survey 19 está basado en resultados del estudio más completo del sector de usuarios de business intelligence. Information Builders se ha comprometido siempre para cubrir las necesidades del usuario, como queda demostrado una vez más este año con su alta puntuación en algunas de las áreas más cruciales del sector. Estamos deseando ver cómo la compañía y sus productos continúan evolucionando para adaptarse a los requerimientos de los clientes".</w:t>
            </w:r>
          </w:p>
          <w:p>
            <w:pPr>
              <w:ind w:left="-284" w:right="-427"/>
              <w:jc w:val="both"/>
              <w:rPr>
                <w:rFonts/>
                <w:color w:val="262626" w:themeColor="text1" w:themeTint="D9"/>
              </w:rPr>
            </w:pPr>
            <w:r>
              <w:t>Frank J. Vella, CEO de Information Builders, asegura: "Año tras año, el BI Survey destaca la innovación en el sector del business intelligence, y estamos orgullosos de haber sido incluidos como un proveedor de soluciones top una vez más. Information Builders trabaja para ayudar a las organizaciones a progresar en el uso cada vez más generalizado de datos fiables y de analytics a escala en cada uno de los aspectos de su negocio. Dada la demanda cada vez mayor de funcionalidades embebidas y móviles, queremos asegurar a nuestros clientes que continuaremos trabajando para cubrir sus necesidades cambiantes y para el desarrollo de futuros productos".</w:t>
            </w:r>
          </w:p>
          <w:p>
            <w:pPr>
              <w:ind w:left="-284" w:right="-427"/>
              <w:jc w:val="both"/>
              <w:rPr>
                <w:rFonts/>
                <w:color w:val="262626" w:themeColor="text1" w:themeTint="D9"/>
              </w:rPr>
            </w:pPr>
            <w:r>
              <w:t>Más información sobre los hitos más destacados de Information Builders en el BARC’s The BI Survey 19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https://www.notasdeprensa.es/information-builders-recibe-la-maxima_1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