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Ideal Standard nombra a Jordi Puig y Carlos Bañuls nuevos Responsables del Departamento de Prescripción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Ambos se incorporan a la familia de Ideal Standard en este segundo trimestre. Con estos nombramientos, la empresa sigue apostando por el segmento de la Prescripción para potenciar su relación con los profesionales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Ideal Standard renueva su equipo de Prescripción y Contract con las incorporaciones de Jordi Puig y Carlos Bañuls como máximos responsables del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Puig Sellens, graduado en Arquitectura Técnica por la Universidad Politécnica de Valencia (UPV).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Inicia su actividad laboral como arquitecto técnico autónomo colaborando con distintas empresas del sector de la construcción.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2016 da un cambio a su carrera entrando en el sector de los materiales de construcción, para trabajar como técnico comercial en el Grupo Puma para la provincia de Valencia.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 se incorpora a Soler  and  Palau (S and P) como prescriptor de sistemas de ventilación de viviendas y técnico comercial para su distribución. En esta etapa, su carrera se enfoca a la prescripción técnica dirigida a arquitectos e ingenieros.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Bañuls Martínez, licenciado en Ingeniería de Edificación / Arquitectura Técnica por la Universidad Politécnica de Valencia (UPV).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licenciarse, pasa unos años trabajando en París, en el Estudio de Arquitectura Eurl d’Architecture y en Baumit France como asistente de Jefe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2018 vuelve a España como Arquitecto Técnico en el Ayuntamiento de Carcaixent (Valencia).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2019 hasta 2021 trabaja como Técnico de Prescripción en Saint-Gobain Placo (Barcelona).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se incorporan a la familia de Ideal Standard en este segundo trimestre. Con estos nombramientos, la empresa sigue apostando por el segmento de la Prescripción para potenciar su relación con los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www.idealstandard.es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Ideal Standard InternationalIdeal Standard International es uno de los fabricantes líderes en todo el mundo de soluciones para baños comerciales, sanitarios y residenciales de primera calidad. Esta empresa privada, cuya oficina central se encuentra en Bruselas (Bélgica), emplea a casi 9500 personas y opera en 17 plantas de producción que dan servicio a más de 100 países de Europa, Oriente Medio y África. Gracias al uso de las tecnologías más recientes y a su trabajo con diseñadores de talla mundial, la compañía está centrada en desarrollar soluciones para baños innovadoras dentro de múltiples categorías de productos como la cerámica para baños, grifería, baño y bienestar, y muebles y accesorios. Sus productos se venden bajo sus sólidas marcas internacionales y locales como Ideal Standard, Armitage Shanks (Reino Unido), Porcher (Francia), Ceramica Dolomite (Italia) y Vidima (Europa oriental).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93 2848498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https://www.notasdeprensa.es/ideal-standard-nombra-a-jordi-puig-y-carlos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Valencia Nombramientos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