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IBM presenta developerWorks Premium para acelerar el despliegue de proyectos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Madrid - 13 nov 2015:  IBM (NYSE: IBM) ha anunciado el lanzamiento de developerWorks Premium, un servicio por suscripción de su comunidad developerWorks, con el objetivo de proporcionar acceso exclusivo a las herramientas y recursos de IBM Cloud. Con developerWorks Premium, los desarrolladores tienen acceso libre a toda la oferta de servicios en la nube de IBM, lo que les permitirá diseñar y desplegar rápidamente sus proyectos.</w:t>
            </w:r>
          </w:p>
          <w:p>
            <w:pPr>
              <w:ind w:left="-284" w:right="-427"/>
              <w:jc w:val="both"/>
              <w:rPr>
                <w:rFonts/>
                <w:color w:val="262626" w:themeColor="text1" w:themeTint="D9"/>
              </w:rPr>
            </w:pPr>
            <w:r>
              <w:t>	Según el estudio elaborado por Evans Data Corporation “Estudio del desarrollo global y demográfico ( Global Development and Demographic Study)”, cinco millones de desarrolladores en todo el mundo utilizan la nube como plataforma de desarrollo. Este hecho representa una revolución en la manera de trabajar ya que aumenta la productividad y reduce los costes, al mismo tiempo que proporciona flexibilidad e impulsa la innovación en cualquier lugar y en cualquier momento.</w:t>
            </w:r>
          </w:p>
          <w:p>
            <w:pPr>
              <w:ind w:left="-284" w:right="-427"/>
              <w:jc w:val="both"/>
              <w:rPr>
                <w:rFonts/>
                <w:color w:val="262626" w:themeColor="text1" w:themeTint="D9"/>
              </w:rPr>
            </w:pPr>
            <w:r>
              <w:t>	El nuevo developerWorks Premium se presenta como un servicio de suscripción anual que capitaliza la productividad y el ahorro de costes propios de la nube para llevarlos un paso más allá. Gracias al acceso directo a todos los servicios de IBM Cloud como Bluemix, SoftLayer y MobileFirst, los desarrolladores pueden evolucionar sus proyectos en cuestión de minutos en una plataforma de arquitectura cloud interconectada, escalable y segura.</w:t>
            </w:r>
          </w:p>
          <w:p>
            <w:pPr>
              <w:ind w:left="-284" w:right="-427"/>
              <w:jc w:val="both"/>
              <w:rPr>
                <w:rFonts/>
                <w:color w:val="262626" w:themeColor="text1" w:themeTint="D9"/>
              </w:rPr>
            </w:pPr>
            <w:r>
              <w:t>	Cada vez son más las organizaciones que utilizan aplicaciones y plataformas en la nube para aumentar la demanda de los clientes, según un estudio encargado por IBM a The Economist Intelligence Unit: “Identificando la curva de maduración de la nube (Mapping the Cloud Maturity Curve)”. Este trabajo revela que es crítico que los desarrolladores cuenten con el conocimiento y las capacidades para construir este tipo de soluciones. Gracias a un acceso sencillo a todas las herramientas y recursos, developerWorks Premium es el mejor aliado de los desarrolladores para mejorar sus habilidades cloud en un entorno de colaboración donde pueden contactar con otros profesionales del desarrollo de software, incluidos los expertos de IBM Cloud.</w:t>
            </w:r>
          </w:p>
          <w:p>
            <w:pPr>
              <w:ind w:left="-284" w:right="-427"/>
              <w:jc w:val="both"/>
              <w:rPr>
                <w:rFonts/>
                <w:color w:val="262626" w:themeColor="text1" w:themeTint="D9"/>
              </w:rPr>
            </w:pPr>
            <w:r>
              <w:t>	Con developerWorks Premium, los usuarios pueden aprovechar las ventajas de las herramientas de infraestructura y desarrollo IBM Cloud. Gracias a Bluemix, la plataforma como servicio de código abierto de IBM, los usuarios pueden construir y hacer funcionar potentes aplicaciones mientras incorporan servicios tan innovadores como Watson, Internet de las Cosas y movilidad junto con APIs de terceros como GitHub, Box, MongoDB, Twilio o SendGrid. Aprovechando la creciente presencia global de centros de datos de IBM que ejecutan infraestructura SoftLayer, los desarrolladores pueden seleccionar una base de servidores cloud seguros ubicados en el centro de datos de su elección.</w:t>
            </w:r>
          </w:p>
          <w:p>
            <w:pPr>
              <w:ind w:left="-284" w:right="-427"/>
              <w:jc w:val="both"/>
              <w:rPr>
                <w:rFonts/>
                <w:color w:val="262626" w:themeColor="text1" w:themeTint="D9"/>
              </w:rPr>
            </w:pPr>
            <w:r>
              <w:t>	Uno de los muchos recursos incluidos en developerWorks Premium es GitHub, una comunidad donde más de 11 millones de personas trabajan juntas para construir nuevo software. La comunidad de developerWorks será capaz de contribuir a los más de 29 millones de proyectos que existen en GitHub así como crear nuevos proyectos.</w:t>
            </w:r>
          </w:p>
          <w:p>
            <w:pPr>
              <w:ind w:left="-284" w:right="-427"/>
              <w:jc w:val="both"/>
              <w:rPr>
                <w:rFonts/>
                <w:color w:val="262626" w:themeColor="text1" w:themeTint="D9"/>
              </w:rPr>
            </w:pPr>
            <w:r>
              <w:t>	La oferta de developerWorks Premium incluye las siguientes ventajas:</w:t>
            </w:r>
          </w:p>
          <w:p>
            <w:pPr>
              <w:ind w:left="-284" w:right="-427"/>
              <w:jc w:val="both"/>
              <w:rPr>
                <w:rFonts/>
                <w:color w:val="262626" w:themeColor="text1" w:themeTint="D9"/>
              </w:rPr>
            </w:pPr>
            <w:r>
              <w:t>	• 12 meses de suscripción a Bluemix para desarrollar aplicaciones con servicios de Watson, movilidad o Internet de las Cosas, entre otros.</w:t>
            </w:r>
          </w:p>
          <w:p>
            <w:pPr>
              <w:ind w:left="-284" w:right="-427"/>
              <w:jc w:val="both"/>
              <w:rPr>
                <w:rFonts/>
                <w:color w:val="262626" w:themeColor="text1" w:themeTint="D9"/>
              </w:rPr>
            </w:pPr>
            <w:r>
              <w:t>	• 12 meses de acceso a la infraestructura de SoftLayer.</w:t>
            </w:r>
          </w:p>
          <w:p>
            <w:pPr>
              <w:ind w:left="-284" w:right="-427"/>
              <w:jc w:val="both"/>
              <w:rPr>
                <w:rFonts/>
                <w:color w:val="262626" w:themeColor="text1" w:themeTint="D9"/>
              </w:rPr>
            </w:pPr>
            <w:r>
              <w:t>	• IBM MobileFirst Developer Edition, con tres herramientas de desarrollo fáciles de instalar.</w:t>
            </w:r>
          </w:p>
          <w:p>
            <w:pPr>
              <w:ind w:left="-284" w:right="-427"/>
              <w:jc w:val="both"/>
              <w:rPr>
                <w:rFonts/>
                <w:color w:val="262626" w:themeColor="text1" w:themeTint="D9"/>
              </w:rPr>
            </w:pPr>
            <w:r>
              <w:t>	• Acceso a más de 500 contenidos en Safari, incluyendo libros online, vídeos y conferencias.</w:t>
            </w:r>
          </w:p>
          <w:p>
            <w:pPr>
              <w:ind w:left="-284" w:right="-427"/>
              <w:jc w:val="both"/>
              <w:rPr>
                <w:rFonts/>
                <w:color w:val="262626" w:themeColor="text1" w:themeTint="D9"/>
              </w:rPr>
            </w:pPr>
            <w:r>
              <w:t>	• Importantes descuentos a eventos de IBM y sus socios de negocio, incluyendo BOX Dev.</w:t>
            </w:r>
          </w:p>
          <w:p>
            <w:pPr>
              <w:ind w:left="-284" w:right="-427"/>
              <w:jc w:val="both"/>
              <w:rPr>
                <w:rFonts/>
                <w:color w:val="262626" w:themeColor="text1" w:themeTint="D9"/>
              </w:rPr>
            </w:pPr>
            <w:r>
              <w:t>	• Test de certificación complementaria para IBM Certified Application Developer.</w:t>
            </w:r>
          </w:p>
          <w:p>
            <w:pPr>
              <w:ind w:left="-284" w:right="-427"/>
              <w:jc w:val="both"/>
              <w:rPr>
                <w:rFonts/>
                <w:color w:val="262626" w:themeColor="text1" w:themeTint="D9"/>
              </w:rPr>
            </w:pPr>
            <w:r>
              <w:t>	• Plan personal Github Micro con cinco repositorios privados en un mes.</w:t>
            </w:r>
          </w:p>
          <w:p>
            <w:pPr>
              <w:ind w:left="-284" w:right="-427"/>
              <w:jc w:val="both"/>
              <w:rPr>
                <w:rFonts/>
                <w:color w:val="262626" w:themeColor="text1" w:themeTint="D9"/>
              </w:rPr>
            </w:pPr>
            <w:r>
              <w:t>	• Soporte de expertos del Foro de developerWorks Premium.</w:t>
            </w:r>
          </w:p>
          <w:p>
            <w:pPr>
              <w:ind w:left="-284" w:right="-427"/>
              <w:jc w:val="both"/>
              <w:rPr>
                <w:rFonts/>
                <w:color w:val="262626" w:themeColor="text1" w:themeTint="D9"/>
              </w:rPr>
            </w:pPr>
            <w:r>
              <w:t>	• Contenidos exclusivos de expertos técnicos de IBM (webinars, podcasts y demos).</w:t>
            </w:r>
          </w:p>
          <w:p>
            <w:pPr>
              <w:ind w:left="-284" w:right="-427"/>
              <w:jc w:val="both"/>
              <w:rPr>
                <w:rFonts/>
                <w:color w:val="262626" w:themeColor="text1" w:themeTint="D9"/>
              </w:rPr>
            </w:pPr>
            <w:r>
              <w:t>	• Acceso a MobileFirst developer Edition.</w:t>
            </w:r>
          </w:p>
          <w:p>
            <w:pPr>
              <w:ind w:left="-284" w:right="-427"/>
              <w:jc w:val="both"/>
              <w:rPr>
                <w:rFonts/>
                <w:color w:val="262626" w:themeColor="text1" w:themeTint="D9"/>
              </w:rPr>
            </w:pPr>
            <w:r>
              <w:t>	Para más información sobre developerWorks Premium, puede visitar las páginas web: https://www.ibm.com/developerworks/premium/ y https://developer.ibm.com/premium/faq/</w:t>
            </w:r>
          </w:p>
          <w:p>
            <w:pPr>
              <w:ind w:left="-284" w:right="-427"/>
              <w:jc w:val="both"/>
              <w:rPr>
                <w:rFonts/>
                <w:color w:val="262626" w:themeColor="text1" w:themeTint="D9"/>
              </w:rPr>
            </w:pPr>
            <w:r>
              <w:t>	El servicio está disponible a través de la nueva tienda Cloud de IBM en ibm.biz/dwpremium.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https://www.notasdeprensa.es/ibm-presenta-developerworks-premium-para_1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