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Herbalife Nutrition alcanza ventas netas de casi 1.300 millones de dólares en el primer trimestre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resultado representa un incremento del 7,7% respecto al mismo período de 2019. EMEA ha crecido un 2,8% con una facturación de 258,7 millones de dólares. La compañía registró la mejor cifra de su historia en puntos de volumen en un trimestre, con casi 1.600 millones, un 5,6% por encima de los puntos de volumen del mismo período del 2019. Marzo de 2020 ha sido el mejor mes en puntos de volumen en la historia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global especializada en nutrición y estilo de vida saludable, Herbalife Nutrition, ha presentado sus resultados financieros del primer trimestre del 2020. La compañía ha crecido un 7,7% en sus ventas netas, en comparación con el mismo período de 2019, facturando 1.262,4 millones de dólares a día 31 de marzo de 2020.</w:t>
            </w:r>
          </w:p>
          <w:p>
            <w:pPr>
              <w:ind w:left="-284" w:right="-427"/>
              <w:jc w:val="both"/>
              <w:rPr>
                <w:rFonts/>
                <w:color w:val="262626" w:themeColor="text1" w:themeTint="D9"/>
              </w:rPr>
            </w:pPr>
            <w:r>
              <w:t>Las ventas netas crecieron respecto al primer trimestre de 2019 en casi todas las regiones, pero de forma más significativa en China (+26,3% con una facturación de 189,9 millones de dólares), Asia-Pacífico (+12%, con una facturación de 329,7 millones de dólares) y Norte América (+8,3%, con una facturación de 277.7 millones de dólares). En el caso de la región de EMEA, se observa un crecimiento de 2,8%, con una facturación de 258,7 millones de dólares.</w:t>
            </w:r>
          </w:p>
          <w:p>
            <w:pPr>
              <w:ind w:left="-284" w:right="-427"/>
              <w:jc w:val="both"/>
              <w:rPr>
                <w:rFonts/>
                <w:color w:val="262626" w:themeColor="text1" w:themeTint="D9"/>
              </w:rPr>
            </w:pPr>
            <w:r>
              <w:t>Los puntos de volumen (valor asignado a cada producto de Herbalife Nutrition que es estándar en todos los países) alcanzan su mejor valor en un trimestre en los 40 años de historia de la compañía, llegando a los 1.563,5 millones, un 5,6% más en comparación con el primer trimestre del 2019. </w:t>
            </w:r>
          </w:p>
          <w:p>
            <w:pPr>
              <w:ind w:left="-284" w:right="-427"/>
              <w:jc w:val="both"/>
              <w:rPr>
                <w:rFonts/>
                <w:color w:val="262626" w:themeColor="text1" w:themeTint="D9"/>
              </w:rPr>
            </w:pPr>
            <w:r>
              <w:t>Por región destaca el incremento en puntos de volumen en China (+29,4%), la región de Asia-Pacífico (+11%) y Norteamérica (+7,7%). EMEA facturó 336,7 millones de puntos de volumen, más del 3,4% respecto al mismo período del 2019.</w:t>
            </w:r>
          </w:p>
          <w:p>
            <w:pPr>
              <w:ind w:left="-284" w:right="-427"/>
              <w:jc w:val="both"/>
              <w:rPr>
                <w:rFonts/>
                <w:color w:val="262626" w:themeColor="text1" w:themeTint="D9"/>
              </w:rPr>
            </w:pPr>
            <w:r>
              <w:t>Marzo de 2020 es el mes con mejores resultados en puntos de volumen en la historia de la compañía, a pesar del impacto de la crisis del COVID-19 en el mundo.</w:t>
            </w:r>
          </w:p>
          <w:p>
            <w:pPr>
              <w:ind w:left="-284" w:right="-427"/>
              <w:jc w:val="both"/>
              <w:rPr>
                <w:rFonts/>
                <w:color w:val="262626" w:themeColor="text1" w:themeTint="D9"/>
              </w:rPr>
            </w:pPr>
            <w:r>
              <w:t>"Este trimestre obtuvimos resultados de puntos de volumen récord que reflejan el papel esencial que juegan nuestros productos en la vida de muchos, especialmente durante estos tiempos. Con nuestros distribuidores estamos trabajando arduamente para superar los desafíos y garantizar que nuestros productos de nutrición estén disponibles para los clientes", destacó el nuevo Director Ejecutivo y Presidente de la Junta de Accionistas de Herbalife Nutrition, John Agwunobi.</w:t>
            </w:r>
          </w:p>
          <w:p>
            <w:pPr>
              <w:ind w:left="-284" w:right="-427"/>
              <w:jc w:val="both"/>
              <w:rPr>
                <w:rFonts/>
                <w:color w:val="262626" w:themeColor="text1" w:themeTint="D9"/>
              </w:rPr>
            </w:pPr>
            <w:r>
              <w:t>Reto logístico y transformación digitalDurante las últimas 3 semanas Herbalife Nutrition España ha batido récord de pedidos desde su plataforma logística en Coslada, llegando a gestionar hasta 11.600 envíos en un mismo día. Su potente sistema logístico le ha permitido mantener las operaciones a pesar de las restricciones de movilidad fruto del confinamiento.</w:t>
            </w:r>
          </w:p>
          <w:p>
            <w:pPr>
              <w:ind w:left="-284" w:right="-427"/>
              <w:jc w:val="both"/>
              <w:rPr>
                <w:rFonts/>
                <w:color w:val="262626" w:themeColor="text1" w:themeTint="D9"/>
              </w:rPr>
            </w:pPr>
            <w:r>
              <w:t>Todas las transacciones logísticas de pedidos y envíos se han gestionado con el sistema integral exclusivo de la compañía. Esta interfaz incorpora un programa, que genera las facturas de forma automática, así como las hojas de pedido, y selecciona el modelo de caja que se debe usar para cada pedido en concreto.</w:t>
            </w:r>
          </w:p>
          <w:p>
            <w:pPr>
              <w:ind w:left="-284" w:right="-427"/>
              <w:jc w:val="both"/>
              <w:rPr>
                <w:rFonts/>
                <w:color w:val="262626" w:themeColor="text1" w:themeTint="D9"/>
              </w:rPr>
            </w:pPr>
            <w:r>
              <w:t>Cada caja pasa por zonas de escaneado, verificación y control de calidad antes de la fase de transporte.</w:t>
            </w:r>
          </w:p>
          <w:p>
            <w:pPr>
              <w:ind w:left="-284" w:right="-427"/>
              <w:jc w:val="both"/>
              <w:rPr>
                <w:rFonts/>
                <w:color w:val="262626" w:themeColor="text1" w:themeTint="D9"/>
              </w:rPr>
            </w:pPr>
            <w:r>
              <w:t>Adaptación del proceso por el Covid-19El proceso de recogida y entrega de los productos se ha adaptado para garantizar la seguridad tanto de los trabajadores como de los clientes. En la recogida, la distancia entre los puestos se ha aumentado y los trabajadores están equipados con trajes protectores, guantes y mascarillas. La zona de preparación de pedidos, por su parte, se desinfecta antes, durante y después de la jornada.</w:t>
            </w:r>
          </w:p>
          <w:p>
            <w:pPr>
              <w:ind w:left="-284" w:right="-427"/>
              <w:jc w:val="both"/>
              <w:rPr>
                <w:rFonts/>
                <w:color w:val="262626" w:themeColor="text1" w:themeTint="D9"/>
              </w:rPr>
            </w:pPr>
            <w:r>
              <w:t>Todos los paquetes preparados en el día son puestos en jaulas que han sido previamente desinfectadas. De ahí pasan a la cinta de clasificación por provincias y zonas de reparto.</w:t>
            </w:r>
          </w:p>
          <w:p>
            <w:pPr>
              <w:ind w:left="-284" w:right="-427"/>
              <w:jc w:val="both"/>
              <w:rPr>
                <w:rFonts/>
                <w:color w:val="262626" w:themeColor="text1" w:themeTint="D9"/>
              </w:rPr>
            </w:pPr>
            <w:r>
              <w:t>El transporte a destino se hace en camiones previamente desinfectados y la entrega se hace respetando la distancia de seguridad. El paquete se deja en la puerta, sin necesidad de que el destinatario tenga que firmar la entrega para evitar el contacto.</w:t>
            </w:r>
          </w:p>
          <w:p>
            <w:pPr>
              <w:ind w:left="-284" w:right="-427"/>
              <w:jc w:val="both"/>
              <w:rPr>
                <w:rFonts/>
                <w:color w:val="262626" w:themeColor="text1" w:themeTint="D9"/>
              </w:rPr>
            </w:pPr>
            <w:r>
              <w:t>El éxito en la distribución -aun en una situación excepcional como la actual- es una consecuencia del trabajo de los proveedores logísticos, pero también se debe a la preparación de la red comercial, que desde hace tiempo combina el modelo digital con la experiencia personalizada.</w:t>
            </w:r>
          </w:p>
          <w:p>
            <w:pPr>
              <w:ind w:left="-284" w:right="-427"/>
              <w:jc w:val="both"/>
              <w:rPr>
                <w:rFonts/>
                <w:color w:val="262626" w:themeColor="text1" w:themeTint="D9"/>
              </w:rPr>
            </w:pPr>
            <w:r>
              <w:t>Ante la imposibilidad de tener interacciones cara a cara con los clientes, los distribuidores de Herbalife Nutrition han utilizado las videoconferencias y las redes sociales para comunicarse con su extensa red de clientes de confianza. Esto les ha permitido mantener una atención personalizada, a pesar de la distancia física, y seguir acompañando a los clientes en la búsqueda de un estilo de vida y una nutrición saludables.</w:t>
            </w:r>
          </w:p>
          <w:p>
            <w:pPr>
              <w:ind w:left="-284" w:right="-427"/>
              <w:jc w:val="both"/>
              <w:rPr>
                <w:rFonts/>
                <w:color w:val="262626" w:themeColor="text1" w:themeTint="D9"/>
              </w:rPr>
            </w:pPr>
            <w:r>
              <w:t>Sobre Herbalife Nutrition Ltd Herbalife Nutrition es una compañía global que se dedica a cambiar la vida de las personas con productos nutricionales de calidad y una oportunidad de negocio demostrada para sus Miembros Independientes desde 1980.</w:t>
            </w:r>
          </w:p>
          <w:p>
            <w:pPr>
              <w:ind w:left="-284" w:right="-427"/>
              <w:jc w:val="both"/>
              <w:rPr>
                <w:rFonts/>
                <w:color w:val="262626" w:themeColor="text1" w:themeTint="D9"/>
              </w:rPr>
            </w:pPr>
            <w:r>
              <w:t>La compañía ofrece productos de alta calidad, respaldados por la ciencia, que se venden en más de 90 países por Miembros Independientes, quienes brindan formación personalizada para inspirar a sus clientes adoptando un estilo de vida más saludable y activo. A través de su campaña global para erradicar el hambre, Herbalife Nutrition también se compromete a llevar nutrición y educación a las comunidades de todo el mundo.</w:t>
            </w:r>
          </w:p>
          <w:p>
            <w:pPr>
              <w:ind w:left="-284" w:right="-427"/>
              <w:jc w:val="both"/>
              <w:rPr>
                <w:rFonts/>
                <w:color w:val="262626" w:themeColor="text1" w:themeTint="D9"/>
              </w:rPr>
            </w:pPr>
            <w:r>
              <w:t>Para más información, por favor visitar IAmHerbalifeNutrition.com.</w:t>
            </w:r>
          </w:p>
          <w:p>
            <w:pPr>
              <w:ind w:left="-284" w:right="-427"/>
              <w:jc w:val="both"/>
              <w:rPr>
                <w:rFonts/>
                <w:color w:val="262626" w:themeColor="text1" w:themeTint="D9"/>
              </w:rPr>
            </w:pPr>
            <w:r>
              <w:t>Herbalife Nutrition también invita a los inversores a visitar su página web de relaciones con los inversores en ir.herbalife.com, donde encontrarán toda la información financiera actualizada, así como las últimas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https://www.notasdeprensa.es/herbalife-nutrition-alcanza-ventas-netas-de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