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Hasta un 65% de los propietarios de vivienda temen que sus inquilinos dejen de pagar, según el último estudio de Allianz Partners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analiza el perfil de los propietarios y sus principales preocupaciones en cuanto al Alquiler Seguro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COVID-19 ha generado un nuevo contexto laboral, económico y social, y su impacto se ha visto reflejado también en el mercado del alquiler, tradicionalmente al alza, y que actualmente es testigo del aumento de stock y de la bajada de precios.</w:t>
            </w:r>
          </w:p>
          <w:p>
            <w:pPr>
              <w:ind w:left="-284" w:right="-427"/>
              <w:jc w:val="both"/>
              <w:rPr>
                <w:rFonts/>
                <w:color w:val="262626" w:themeColor="text1" w:themeTint="D9"/>
              </w:rPr>
            </w:pPr>
            <w:r>
              <w:t>Con el objetivo de dar a conocer los datos y estadísticas más relevantes del sector, Allianz Partners España publica un informe sobre el seguro de protección del alquiler y los perfiles más representativos a nivel nacional.</w:t>
            </w:r>
          </w:p>
          <w:p>
            <w:pPr>
              <w:ind w:left="-284" w:right="-427"/>
              <w:jc w:val="both"/>
              <w:rPr>
                <w:rFonts/>
                <w:color w:val="262626" w:themeColor="text1" w:themeTint="D9"/>
              </w:rPr>
            </w:pPr>
            <w:r>
              <w:t>Este estudio pone el foco, en primer lugar, sobre la renta media que obtienen los propietarios en España, con una segunda vivienda alquilada. Más de la mitad de los encuestados, percibe una renta de entre 501€ y 1.000€ mensuales, y sólo un 8% de los propietarios, superan los 1.500€ al mes. Quienes se enmarcan dentro de la primera categoría, tienen en su mayoría entre 35 y 54 años, y también son quienes presentan rentas anuales totales más bajas respecto al resto de grupos de propietarios, con ingresos por debajo de los 30.000€ al año.</w:t>
            </w:r>
          </w:p>
          <w:p>
            <w:pPr>
              <w:ind w:left="-284" w:right="-427"/>
              <w:jc w:val="both"/>
              <w:rPr>
                <w:rFonts/>
                <w:color w:val="262626" w:themeColor="text1" w:themeTint="D9"/>
              </w:rPr>
            </w:pPr>
            <w:r>
              <w:t>Uno de los principales objetivos del informe ha sido poner de relieve las preocupaciones y retos a los que se enfrentan los propietarios que deseen alquilar su vivienda. En esta línea, el estudio revela que más de un 65% de los encuestados está muy preocupado porque su inquilino deje de pagar las mensualidades del alquiler, siendo para casi la mitad, su ´máxima preocupación´.</w:t>
            </w:r>
          </w:p>
          <w:p>
            <w:pPr>
              <w:ind w:left="-284" w:right="-427"/>
              <w:jc w:val="both"/>
              <w:rPr>
                <w:rFonts/>
                <w:color w:val="262626" w:themeColor="text1" w:themeTint="D9"/>
              </w:rPr>
            </w:pPr>
            <w:r>
              <w:t>Las soluciones que garantizan el cobro de las rentas, son cada vez más frecuentes y se ve reflejado en el porcentaje de propietarios que cuenta con un seguro de impago de alquiler que asciende ya hasta el 45%, frente al 14% que aún desconoce este tipo de soluciones. La mayoría de quienes contratan una solución de este tipo, lo hacen por un periodo de 12 meses, renovable si el propietario lo desea. De media, los usuarios del servicio pagan entre 200€ y 300€ al año por la prestación, cuantía con la que garantizan el cobro de las mensualidades de todo un año. La amplia mayoría de quienes aún no están protegidos ante posibles impagos, afirma que se plantean contratar una solución de este tipo a corto o medio plazo, y sólo un 7% de los encuestados, descarta esta opción.</w:t>
            </w:r>
          </w:p>
          <w:p>
            <w:pPr>
              <w:ind w:left="-284" w:right="-427"/>
              <w:jc w:val="both"/>
              <w:rPr>
                <w:rFonts/>
                <w:color w:val="262626" w:themeColor="text1" w:themeTint="D9"/>
              </w:rPr>
            </w:pPr>
            <w:r>
              <w:t>Fernando Barcenilla, responsable de Directo y Digital de Allianz Partners España, comenta en relación a los resultados del informe: “Es cierto que siempre ha existido una preocupación por el cobro de las rentas sobre las viviendas en régimen de alquiler, pero con la situación actual, se está observando una demanda creciente respecto de soluciones que acompañen al propietario y le garanticen mayor seguridad. Con este informe, en Allianz Partners queremos conocer de primera mano la opinión y demandas de los asegurados para que sirvan como palanca de mejora e innovación”.</w:t>
            </w:r>
          </w:p>
          <w:p>
            <w:pPr>
              <w:ind w:left="-284" w:right="-427"/>
              <w:jc w:val="both"/>
              <w:rPr>
                <w:rFonts/>
                <w:color w:val="262626" w:themeColor="text1" w:themeTint="D9"/>
              </w:rPr>
            </w:pPr>
            <w:r>
              <w:t>Sobre Allianz Partners Allianz Partners es una empresa líder en Asistencia y Seguros de viaje, especializada en las áreas de movilidad personal, hogar, bienestar y viaje. Sus soluciones combinan la última tecnología con la excelencia en su servicio al cliente y están disponibles tanto para ‘partners’ (B2B) como para clientes finales (B2C) a través de sus canales directos y digitales, bajo la marca comercial Allianz Assistance.</w:t>
            </w:r>
          </w:p>
          <w:p>
            <w:pPr>
              <w:ind w:left="-284" w:right="-427"/>
              <w:jc w:val="both"/>
              <w:rPr>
                <w:rFonts/>
                <w:color w:val="262626" w:themeColor="text1" w:themeTint="D9"/>
              </w:rPr>
            </w:pPr>
            <w:r>
              <w:t>Su presencia internacional, con más de 21.000 trabajadores en 78 países, junto a su extensa red de profesionales, ´facilita la vida´ a millones de clientes cada año, en todo el mundo.</w:t>
            </w:r>
          </w:p>
          <w:p>
            <w:pPr>
              <w:ind w:left="-284" w:right="-427"/>
              <w:jc w:val="both"/>
              <w:rPr>
                <w:rFonts/>
                <w:color w:val="262626" w:themeColor="text1" w:themeTint="D9"/>
              </w:rPr>
            </w:pPr>
            <w:r>
              <w:t>Para más información, por favor visitar: www.allianz-partners.es</w:t>
            </w:r>
          </w:p>
          <w:p>
            <w:pPr>
              <w:ind w:left="-284" w:right="-427"/>
              <w:jc w:val="both"/>
              <w:rPr>
                <w:rFonts/>
                <w:color w:val="262626" w:themeColor="text1" w:themeTint="D9"/>
              </w:rPr>
            </w:pPr>
            <w:r>
              <w:t>Contactos de prensa Allianz Partners EspañaBeatriz Toribio +34 639 26 92 53 beatriz.toribio@allianz.comIrene Gallego +34 650 41 02 08 irene.gallego@allianz.com</w:t>
            </w:r>
          </w:p>
          <w:p>
            <w:pPr>
              <w:ind w:left="-284" w:right="-427"/>
              <w:jc w:val="both"/>
              <w:rPr>
                <w:rFonts/>
                <w:color w:val="262626" w:themeColor="text1" w:themeTint="D9"/>
              </w:rPr>
            </w:pPr>
            <w:r>
              <w:t>Redes SocialesSeguir en Facebook @AllianzAssistanceESSeguir en Twitter @allianzassistESSeguir en LinkedIn Allianz Partners EspañaSeguir en Youtube Allianz Partners EspañaSeguir en 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Gallego Hernanz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https://www.notasdeprensa.es/hasta-un-65-de-los-propietarios-de-vivienda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