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15/03/2023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Green Life ofrece productos de cosmética anti-edad de alto rendimiento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Muchas personas se puede sentir insatisfechas utilizando productos anti-edad que no cumplen con las promesas, por eso Green Life ofrece calidad y resultados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falta de resultados se debe a que la cosmética convencional se sigue formulando igual desde los años 50, en base a rellenos de origen petroquímico o silicio – muchas veces llegando al 30% de todo el producto - y otros ingredientes que hoy en día, están siendo cuestionados por diversos estudios debido a su toxicidad para la piel, la salud y el medioambiente.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piel a partir de los 40 años sufre unos cambios estructurales y funcionales que reducen su capacidad de mantenerse hidratada y debilitan su barrera protectora natural. Cuanto más se usan los productos convencionales, más se va deshidratando y apagando la piel madura, aumentando como consecuencia otros signos de la edad como manchas y arrugas.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solución está en el uso de cosmecéutica orgánica de alto rendimiento, limpia y de base científica, que ofrece máxima hidratación, refuerza la barrera protectora de la piel madura y  revitaliza y rejuvenece la misma gracias al poder de los fitoquímicos presentes en aceites botánicos y extractos de algas y plantas medicinales milenarias.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"Nuestros productos están repletos de una nueva generación de ingredientes orgánicos de alto rendimiento, que afectan terapéuticamente tanto la estructura como el funcionamiento de la piel".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son:Extracto de Flor de Granada, contiene altos niveles de vitamina C y antioxidantes (81.6%) que ayudan a prevenir el daño celular. Varios estudios han demostrado su capacidad en la reparación de la piel dañada por los rayos UVA Y UVB y el envejecimiento, ayudando en la regeneración de la piel y el control de la pigmentación. Ejerce un efecto positivo al extender la vida de las células responsables de la producción de colágeno y elastina, los componentes que dan fuerza y soporte a la piel, y estimula la producción de colágeno, lo que resulta en un leve engrosamiento de la piel, aumentando su capacidad para repararse regenerando la estructura de colágeno.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Extracto de Alaria Esculenta, es rica en aminoácidos, antioxidantes, vitaminas y minerales. Numerosos estudios prueban que el extracto de Alaria Esculenta ayuda a promover la salud y la apariencia de la piel al estimular la síntesis de ácido hialurónico, respaldar la función de barrera cutánea y mejorar los niveles de hidratación de la piel. Además, ayuda a preservar la flexibilidad y la elasticidad de la piel al reducir la actividad de las enzimas que descomponen el colágeno y la elastina. Por lo tanto, ayuda a aumentar la firmeza mientras desintoxica y energiza la piel. Es un reconocido rejuvenecedor.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Centella Asiática, aumenta la producción de elastina, colágeno tipo I, colágeno tipo III, y estimula la proliferación de fibroblastos para una piel y un tejido conectivo más firme. Es rica en aminoácidos, betacaróteno y ácidos grasos entre otros. Esta mezcla de nutrientes ofrece potentes propiedades anti-envejecimiento que evitan la descomposición de la elastina, el colágeno y el ácido hialurónico, protegiendo así la elasticidad, la salud y la hidratación de la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"Puedes conocernos más, si crees en el poder de la naturaleza aplicada con base científica. Lanzamiento de una línea totalmente cosmecéutica el 3 de abril, te esperamos".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Verónica Gómez Calvo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https://greenlifeskincare.com/es/inicio/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661471542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https://www.notasdeprensa.es/green-life-ofrece-productos-de-cosmetica-anti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Consumo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