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05/11/2020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Gonzalo Barceló, abogado de Cremades & Calvo-Sotelo, Mejor Joven Abogado del Año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Un joven abogado del despacho Cremades & Calvo-Sotelo, Gonzalo Barceló, ha sido reconocido en la Edición 2020 de la británica Acquistion International como “Mejor Joven Abogado del Año 2020” (Best Young Lawyer of the Year 2020)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Gonzalo Barceló se formó en Derecho en la Universidad CEU-San Pablo, con un doble grado en Derecho Jurídico Comunitario. Terminó sus estudios en la Universidad alemana de Tübingen, donde perfeccionó su nivel de alemán e inglés. Es Máster en Negocio y Derecho de las Telecomunicaciones, Internet y Audiovisual por la Universidad Europea y Cremades  and  Calvo-Sotelo. Entre sus especialidades se encuentran la de Laboral y Derecho Comunitario de la Unión Europea, aunque maneja también el área de penal y es asesor en préstamos inmobiliarios por la AIF según la Orden ECE/482/2019.</w:t></w:r></w:p><w:p><w:pPr><w:ind w:left="-284" w:right="-427"/>	<w:jc w:val="both"/><w:rPr><w:rFonts/><w:color w:val="262626" w:themeColor="text1" w:themeTint="D9"/></w:rPr></w:pPr><w:r><w:t>Barceló, joven promesa del derecho y la defensa jurídica en España, realizó cursos de prevención penal en el Deporte en la Universidad de Nebrija, de Formación de Tutores de Empresa con la Cámara de Comercio Alemana y realizó un curso de Garrigues e Instituto Español de Analistas Financieros y la Fundación de Estudios Financieros sobre la revolución de las Fintech. Es profundo conocedor de la actuación del perito judicial ante los Tribunales de Justicia y experto en derecho de Internet y Telecomunicaciones.</w:t></w:r></w:p><w:p><w:pPr><w:ind w:left="-284" w:right="-427"/>	<w:jc w:val="both"/><w:rPr><w:rFonts/><w:color w:val="262626" w:themeColor="text1" w:themeTint="D9"/></w:rPr></w:pPr><w:r><w:t>Cremades  and  Calvo-Sotelo es hoy uno de los más prestigiosos bufetes de abogados de España, con oficinas en otros países del mundo como Colombia, Argentina, México, Francia, Chile, Israel y Puerto Rico. Este bufete surgió al inicio de la era digital como una “boutique jurídica” en derecho de las telecomunicaciones y entiende muy bien los retos y la evolución y la transformación que la tecnologíaía ha impulsado, compartiendo grandes retos que empresas, instituciones e individuos están afrontando, poniendo a disposición un nutrido equipo de juristas de probada competencia y experiencia en las diferentes ramas del Derecho y prestando gran atención por medio de su Escuela de Abogados a las jóvenes promesas del Derecho y la Abogacía.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Comunicación Ulysse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91 858 35 47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https://www.notasdeprensa.es/gonzalo-barcelo-abogado-de-cremades-calvo-sotelo-mejor-joven-abogado-del-ano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Derecho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