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Globalvia compra a ACCIONA participacion en concesionarias que operan tranvias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Globalvia pasa a controlar el 42% de los tranvías de Barcelona.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operación seenmarca en el plan de rotación de activos maduros puesto en marchapor ACCIONA.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degestión de infraestructuras adquiere a ACCIONA el 11,78% en TramvíaMetropolità, S.A. y el 12,88% de Tramvía Metropolità del Besòs.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dos líneas detranvías que recorren Barcelona superan los 24 millones de viajerosanuales.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Globalvia ha finalizado con éxito la operación de adquisicióndel 11,78% y 12,88% de participación de ACCIONA en las sociedadesque operan las dos líneas de tranvía que recorren la ciudad deBarcelona, Tramvia Metropolità S.A. y Tramvia Metropolità del BesòsS.A. respectivamente. Gracias a esta operación Globalvia, que yaera el accionista mayoritario, amplía su participación pasando acontrolar el 42,44%% y 43,05% de estas sociedades.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Globalvia esta operación representa un punto importante enla consolidación de su cartera de gestión de infraestructurasferroviarias así como un paso más hacia la posición de liderazgo anivel nacional y mundial en la gestión de infraestructuras detransporte. Globalvia ya gestiona en España infraestructurasferroviarias como Metro de Sevilla (Sevilla), Tranvía de Parla(Madrid), Metro Ligero de Sanchinarro (Madrid), Metro Barajas(Línea 8 del Metro de Madrid) y Transportes Ferroviarios de Madrid(Línea 9B de Metro de 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ACCIONA, esta operación se enmarca dentro del plan derotación de activos en concesión que prevé la venta de activosmaduros para impulsar nuevas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24 millones de viajeros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Línea del Baix Llobregat recorre la Avenida Diagonal pasandopor S. Feliú de Llobregat hasta llegar a Cornellá. El proyecto fueadjudicado por la Autoritat del Transport Metropolità (ATM) deBarcelona en el año 2000 y su explotación comenzó en 2004.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sistema cuenta con una infraestructura de 29 paradas, 3intercambiadores con Metro y 1 con Renfe, y una longitud total de15,1 km. La segunda red del tranvía de Barcelona, TramviaMetropolità del Besòs, enlaza la parte nororiental de Barcelona conlas ciudades vecinas de Sant Adrià del Besòs y Badalona. Laconcesión fue adjudicada por la ATM en el año 2002.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fase entró en explotación en mayo de 2004 y elsistema completo en 2008. Cuenta con 27 paradas, 8 intercambiadorescon Metro y 1 con Renfe y una longitud de 14,1 km.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número anual de viajeros de ambas líneas supera los 24millones.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https://www.notasdeprensa.es/globalvia-compra-a-acciona-participacion-en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