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Germán Antelo, nuevo presidente de la International Coaching Federation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Antelo es coach profesional certificado y especializado en Coaching Ejecutivo, Liderazgo y Equipos de alto rendimiento. ICF es una organización sin ánimo de lucro formada por más de 38.000 expertos del coaching profesional y personal repartidos por 143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ICF (International Coaching Federation España) ha confirmado el nombramiento de Germán Antelo como nuevo presidente de la asociación. Con más de 25 años de experiencia en el mundo de la empresa en diferentes áreas de negocio, accede al cargo tras estar un periodo de tres años (2017/2020) como miembro de la Junta Directiva de ICF, donde ha ejercido como tesorero. En la actualidad desarrolla su actividad realizando procesos de Coaching Ejecutivo, mentoría, desarrollo de habilidades directivas, gestión de equipos y Liderazgo y Marca personal.</w:t>
            </w:r>
          </w:p>
          <w:p>
            <w:pPr>
              <w:ind w:left="-284" w:right="-427"/>
              <w:jc w:val="both"/>
              <w:rPr>
                <w:rFonts/>
                <w:color w:val="262626" w:themeColor="text1" w:themeTint="D9"/>
              </w:rPr>
            </w:pPr>
            <w:r>
              <w:t>Germán Antelo es Coach profesional certificado por ICF y está especializado en Coaching Ejecutivo, Liderazgo y Equipos de alto rendimiento. Cuenta con diversas acreditaciones en programas de Coach Training, además de contar con la certificación internacional en Lenguajes de Conductas y Motivación. Diplomado en Administración de Empresas por la Universidad de Palermo en Buenos Aires y Diplomado en Periodismo Deportivo en Argentina, a todo ello suma su faceta como mentor, conferenciante y formador, donde atesora más de 5.000 horas de enseñanza a compañías, emprendedores, directivos y estudiantes desde el año 2008.</w:t>
            </w:r>
          </w:p>
          <w:p>
            <w:pPr>
              <w:ind w:left="-284" w:right="-427"/>
              <w:jc w:val="both"/>
              <w:rPr>
                <w:rFonts/>
                <w:color w:val="262626" w:themeColor="text1" w:themeTint="D9"/>
              </w:rPr>
            </w:pPr>
            <w:r>
              <w:t>En el terreno de Ventas y Dirección de Equipos, ha trabajado con empresas como FFC, Acciona, COMSA, Accenture o Repsol. En cuanto al área de Recursos Humanos ha desarrollado procesos de coaching y formación en liderazgo, y ha ejecutado proyectos en compañías como Telefónica, Gas Natural, BBVA, Vodafone, Grupo Lactalis, Iberdrola, L’ORÉAL, Orange y Banco Santander. En el sector financiero ha impartido formaciones en diferentes escuelas de negocio, orientadas al Coaching Financiero, inversiones en mercados bursátiles y a la gestión emocional de los inversores.</w:t>
            </w:r>
          </w:p>
          <w:p>
            <w:pPr>
              <w:ind w:left="-284" w:right="-427"/>
              <w:jc w:val="both"/>
              <w:rPr>
                <w:rFonts/>
                <w:color w:val="262626" w:themeColor="text1" w:themeTint="D9"/>
              </w:rPr>
            </w:pPr>
            <w:r>
              <w:t>La ICF es una organización sin ánimo de lucro formada por más de 38.000 expertos del coaching profesional y personal repartidos por 143 países. Sus objetivos básicos se basan en promover el arte, la ciencia y la práctica del coaching profesional, con el fin de convertirse en una institución unificada para la profesión del coaching, aportando cada vez más valor para todos sus socios.</w:t>
            </w:r>
          </w:p>
          <w:p>
            <w:pPr>
              <w:ind w:left="-284" w:right="-427"/>
              <w:jc w:val="both"/>
              <w:rPr>
                <w:rFonts/>
                <w:color w:val="262626" w:themeColor="text1" w:themeTint="D9"/>
              </w:rPr>
            </w:pPr>
            <w:r>
              <w:t>Acerca de ICFLa ICF, fundada en 1995, es una organización sin ánimo de lucro, líder mundial, con más de 38.000 miembros en 143 países, dedicada al avance de la profesión del coaching mediante el establecimiento de los más altos y rigurosos estándares profesionales. ICF se fundamenta en un código ético, un modelo de competencias, un sistema independiente e internacional de certificaciones para coaches y la acreditación de programas de formación específica en coaching.</w:t>
            </w:r>
          </w:p>
          <w:p>
            <w:pPr>
              <w:ind w:left="-284" w:right="-427"/>
              <w:jc w:val="both"/>
              <w:rPr>
                <w:rFonts/>
                <w:color w:val="262626" w:themeColor="text1" w:themeTint="D9"/>
              </w:rPr>
            </w:pPr>
            <w:r>
              <w:t>ICF España es el capítulo español y se constituyó en el año 2004 con el fin de promover el ejercicio profesional del coaching en España, de acuerdo con los estándares internacionales de ICF. La progresión de asociados ha sido exponencial, pasando en estos años a configurar una red de más de 800 miembros que ejercen en la actualidad la actividad, siendo el primer país europeo en coaches profesionales certificados ACC, PCC y MCC.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https://www.notasdeprensa.es/german-antelo-nuevo-presidente-de-la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Nombramientos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