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everis elige a los siete proyectos finalistas de sus premios eAwards Spain 2021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ganador obtendrá una dotación económica de 20.000€, un programa de aceleración valorado en 10.000€ y un pase a la final internacional, donde competirá con los ganadores de las 9 convocatorias nacionales de los eAwards en Europa y Latinoamérica por un premio adicional de 60.000€ y asesoramiento especializado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everis da a conocer hoy los siete proyectos tecnológicos seleccionados como finalistas de los eAwards Spain 2021, y que competirán para representar a España en la final internacional de los Global eAwards 2021. La convocatoria está dirigida a iniciativas basadas en tecnologías de alto impacto, innovadoras, escalables, sostenibles, que contribuyan a mejorar la calidad de vida y/o solucionen problemas ambientales a través de modelos de negocio digitales y/o del uso intensivo de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selección de los finalistas ha recaído en un jurado de expertos compuesto por referentes del ecosistema emprendedor y por directivos de las principales empresas relacionadas con los sectores del premio: industria, salud, medio ambiente y soluciones digitales. Las siete startups finalistas, elegidas entre un total de 645 candidaturas recibidas,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Sector IndustriaChecktobuild (Málaga). Ofrece un servicio autónomo de control e inspección de proyectos de construcción a través de una plataforma web de inteligencia artificial. Su misión es hacer frente al exceso de presupuesto y los retrasos en construcción, industria e infraestructura, proporcionando precisión e inteligencia. Su herramienta permite comparar automáticamente el estado del proyecto real respecto del estado ideal o de diseño, de forma que pueden detectarse desviaciones o patrones ineficientes en la construcción. Además, se mejoran los sobretiempos y el exceso de costes y se agiliza el proceso de toma de decisiones. Gracias a esto, son capaces de provocar un ahorro en el tiempo de supervisión actual de proyectos de hasta un 75%, con el respectivo ahorro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eCustoms (Madrid). Plataforma online que facilita la digitalización de procesos manuales, especialmente relacionados con gestiones derivadas del comercio internacional, mediante tecnología blockchain e Inteligencia Artificial. Este sistema permite coordinar la información de las distintas operaciones que realiza la empresa, creando un registro único, distribuido y sincronizado, accesible y verificable. Con el empleo de ambas tecnologías se consigue una reducción superior al 75% del tiempo que se emplea para tramitar cada expediente, facilitando la previsualización de la documentación asociada a la operación, reduciendo los errores, y evitando el envío de documentación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Sector medio ambienteCaptoplastic (Madrid). Startup con el objetivo de eliminar los microplásticos, un contaminante emergente que pone en riesgo la salud humana y el ecosistema. Se dedica a investigación, desarrollo y comercialización de productos y procesos que permiten cuantificar y separar los microplásticos existentes en ambientes acuáticos como agua marina, aguas residuales, agua dulce, alimentos y agua potable, aguas industriales, etc. Además de la tecnología para la eliminación de estos microplásticos, ha desarrollado un método de análisis y determinación de los microplásticos en el agua, algo totalmente innovador en el mercado actual y fundamental para la implantación de la nueva normativa.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Recircular (Vizcaya). Plataforma activa que pone en contacto a empresas que generan residuos con otras que los utilizan como materias primas. De esta forma pueden registrarse las empresas e introducir la información sobre los residuos que generan y su algoritmo les devuelve información sobre las oportunidades de valorización o reutilización existentes para esos residuos. Asimismo, informan automáticamente a otras empresas que sean potenciales consumidores de que puedan introducir los recursos como materias primas.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Sector SaludSycai Medical (Barcelona). Asistente digital que ayuda a los radiólogos a detectar y clasificar lesiones en el páncreas sobre TACs y resonancias magnéticas con el objetivo de incrementar el diagnóstico precoz de cáncer de páncreas de manera no invasiva y ahorrar pruebas a los pacientes. El software, basado en Deep Learning, analiza las imágenes, detecta las zonas con lesiones, las reconstruye en 3D, las caracteriza y ofrece al radiólogo un diagnóstico y la probabilidad estimada de que evolucionen a cáncer en el futuro, gracias a la cual los profesionales pueden ahorrar pruebas invasivas y tomar la mejor decisión clínica en cuanto al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Airway Shield (Cantabria). Primer dispositivo médico para la intubación endotraqueal que ofrece protección para profesionales sanitarios y pacientes. Su objetivo es mejorar la seguridad de la intubación endotraqueal para pacientes y personal sanitario y su dispositivo disminuye el riesgo de contagio por gérmenes respiratorios (gripe estacional, SARS-CoV-2, MERS, virus respiratorio sincitial, etc.). Mediante una cánula dirige el tubo endotraqueal hacia la laringe, haciendo que este procedimiento crítico sea más fácil, rápido y seguro. Además, permitirá el aprendizaje rápido (basado en ‘cloud’) del manejo de este critico procedimiento médico por parte de no especialistas.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digitalesYakk (Madrid). Su propósito es cambiar el patrón de consumo actual de comprar-usar-tirar por alquilar-usar-reutilizar, con la finalidad de democratizar el acceso a cualquier producto y de reducir el consumo masivo de recursos del planeta. En su plataforma online converge toda la oferta y demanda de alquiler de cualquier tipo de producto, desde equipos audiovisuales, hasta material deportivo, pasando por instrumentos musicales,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13 de octubre se elegirá al ganador de los eAwards Spain 2021, que obtendrá una dotación económica de 20.000 euros a fondo perdido para el desarrollo y el lanzamiento de su proyecto, programa de aceleración por parte de i-deals (Grupo everis) valorada en 10.000 euros y un pase a la final internacional, donde competirá con los ganadores de las 9 convocatorias nacionales de los eAwards en Europa y Latinoamérica por un premio adicional de 60.000€ y asesoramiento especializado.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ganador español participará en la semana del emprendimiento que organiza la fundación everis en Madrid para todos los ganadores nacionales, unas jornadas dedicadas a promover el emprendimiento y la innovación a través de seminarios de tecnologías punteras, sesiones de networking, speed dating con inversionistas y encuentros con referentes del emprendimiento y la innovación y que se celebrará los días 22, 23, 24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Iniciativas gratuitas de fundación everis para impulsar el emprendimientofundación everis, en su misión de impulsar el emprendimiento y la innovación tecnológica, ofrece este año, como novedad, un programa online y gratuito de mentoría personalizada para los 52 semifinalistas que han presentado sus propuestas aunque no hayan sido seleccionados como finalistas.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Fundación organiza la semana del emprendimiento los días 22, 23, 24 de noviembre, en formato online a través de una plataforma inmersiva en un mundo virtual 3D y gratuito, para todo su ecosistema: emprendedores participantes de todas las ediciones, alianzas, profesionales del grupo everis,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fundación everis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 disponible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https://www.notasdeprensa.es/fundacion-everis-elige-a-los-siete-proyectos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E-Commerce Software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