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FRV construirá tres plantas fotovoltaicas en Extremadura con financiación de BBVA y Natixis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FRV construirá las plantas solares San Serván 3, 4 y 5, con una capacidad total de 150 megavatios (MW), en el término municipal de Mérida,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importe total del préstamo ha sido de 89 millones de euros bajo la modalidad project finance, dividida a partes iguales (44,5 millones de euros) entre BBVA y Natixis.</w:t>
            </w:r>
          </w:p>
          <w:p>
            <w:pPr>
              <w:ind w:left="-284" w:right="-427"/>
              <w:jc w:val="both"/>
              <w:rPr>
                <w:rFonts/>
                <w:color w:val="262626" w:themeColor="text1" w:themeTint="D9"/>
              </w:rPr>
            </w:pPr>
            <w:r>
              <w:t>Las plantas tendrán la capacidad de abastecer alrededor de 108.000 hogares con energía limpia y evitar la emisión de 223.000 toneladas de dióxido de carbono (CO2) al año.</w:t>
            </w:r>
          </w:p>
          <w:p>
            <w:pPr>
              <w:ind w:left="-284" w:right="-427"/>
              <w:jc w:val="both"/>
              <w:rPr>
                <w:rFonts/>
                <w:color w:val="262626" w:themeColor="text1" w:themeTint="D9"/>
              </w:rPr>
            </w:pPr>
            <w:r>
              <w:t>Fotowatio Renewable Ventures, parte de Abdul Latif Jameel Energy, líder mundial en el desarrollo de soluciones de energía sostenible, ha alcanzado un acuerdo de financiación con BBVA y Natixis, para la construcción de las plantas solares San Serván 3, 4 y 5, con una capacidad total de 150 megavatios (MW), que se construirán en el término municipal de Mérida, Extremadura. El importe total del préstamo ha sido de 89 millones de euros bajo la modalidad project finance, dividida a partes iguales (44,5 millones de euros) entre BBVA y Natixis.</w:t>
            </w:r>
          </w:p>
          <w:p>
            <w:pPr>
              <w:ind w:left="-284" w:right="-427"/>
              <w:jc w:val="both"/>
              <w:rPr>
                <w:rFonts/>
                <w:color w:val="262626" w:themeColor="text1" w:themeTint="D9"/>
              </w:rPr>
            </w:pPr>
            <w:r>
              <w:t>Una vez las plantas estén operativas, los ingresos del proyecto estarán garantizados por un contrato de venta de energía a largo plazo (‘Power Purchase Agreement’ o PPA, por sus siglas en inglés).</w:t>
            </w:r>
          </w:p>
          <w:p>
            <w:pPr>
              <w:ind w:left="-284" w:right="-427"/>
              <w:jc w:val="both"/>
              <w:rPr>
                <w:rFonts/>
                <w:color w:val="262626" w:themeColor="text1" w:themeTint="D9"/>
              </w:rPr>
            </w:pPr>
            <w:r>
              <w:t>El complejo de San Serván producirá alrededor de 300 gigavatios hora (GWh) de energía limpia al año, lo que es suficiente para abastecer alrededor de 108.000 hogares españoles y evitar la emisión de 223.000 toneladas de dióxido de carbono (CO2). Todos los proyectos desarrollados por FRV cuentan con la calificación Green Financing Framework que incluye: bonos verdes, financiación de proyectos, préstamos verdes y cualquier otra herramienta financiera aplicable a proyectos, activos o grupos de ellos.</w:t>
            </w:r>
          </w:p>
          <w:p>
            <w:pPr>
              <w:ind w:left="-284" w:right="-427"/>
              <w:jc w:val="both"/>
              <w:rPr>
                <w:rFonts/>
                <w:color w:val="262626" w:themeColor="text1" w:themeTint="D9"/>
              </w:rPr>
            </w:pPr>
            <w:r>
              <w:t>Las plantas estarán en pleno funcionamiento a partir del primer trimestre del 2023, lo que contribuirá a la Estrategia de Descarbonización a Largo Plazo (ELP) impulsada por el Gobierno español, que marca la senda para lograr que las emisiones de Gases de Efecto Invernadero (GEI) en España sean neutras para 2050.</w:t>
            </w:r>
          </w:p>
          <w:p>
            <w:pPr>
              <w:ind w:left="-284" w:right="-427"/>
              <w:jc w:val="both"/>
              <w:rPr>
                <w:rFonts/>
                <w:color w:val="262626" w:themeColor="text1" w:themeTint="D9"/>
              </w:rPr>
            </w:pPr>
            <w:r>
              <w:t>Asimismo, el acuerdo incluye la dotación de una nueva beca ‘FRV Young Talented Leaders’, en colaboración con la Fundación IE, gracias a la que un estudiante de Extremadura tendrá la posibilidad de estudiar su carrera en la IE Business School Madrid. Esta iniciativa educativa pretende impulsar un cambio social positivo dando apoyo al progreso de la educación en la región.</w:t>
            </w:r>
          </w:p>
          <w:p>
            <w:pPr>
              <w:ind w:left="-284" w:right="-427"/>
              <w:jc w:val="both"/>
              <w:rPr>
                <w:rFonts/>
                <w:color w:val="262626" w:themeColor="text1" w:themeTint="D9"/>
              </w:rPr>
            </w:pPr>
            <w:r>
              <w:t>BBVA y FRV, socios sosteniblesEl acuerdo de financiación entre BBVA y Fotowatio Renewables Ventures (FRV) forma parte de la estrategia que ambas compañías tienen en su apoyo a la transición hacia un mundo más sostenible. Fruto de la estrecha relación entre ambas partes desde hace más de una década, en 2019 se suscribió una línea verde de avales de 60 millones de euros.</w:t>
            </w:r>
          </w:p>
          <w:p>
            <w:pPr>
              <w:ind w:left="-284" w:right="-427"/>
              <w:jc w:val="both"/>
              <w:rPr>
                <w:rFonts/>
                <w:color w:val="262626" w:themeColor="text1" w:themeTint="D9"/>
              </w:rPr>
            </w:pPr>
            <w:r>
              <w:t>En la actualidad, FRV está desarrollando una amplia cartera de proyectos en España, con un pipeline de 3 GW repartidos en cuatro regiones españolas, centrada en Andalucía y, principalmente, en Extremadura, donde ha conseguido crear una de las mayores carteras operativas de energía fotovoltaica.</w:t>
            </w:r>
          </w:p>
          <w:p>
            <w:pPr>
              <w:ind w:left="-284" w:right="-427"/>
              <w:jc w:val="both"/>
              <w:rPr>
                <w:rFonts/>
                <w:color w:val="262626" w:themeColor="text1" w:themeTint="D9"/>
              </w:rPr>
            </w:pPr>
            <w:r>
              <w:t>Fernando Salinas, Managing Director de FRV Iberia, ha comentado sobre el proyecto: "Nos complace enormemente anunciar este acuerdo con BBVA y Natixis que nos permitirá dar respuesta a una parte de las necesidades energéticas de la comunidad local."</w:t>
            </w:r>
          </w:p>
          <w:p>
            <w:pPr>
              <w:ind w:left="-284" w:right="-427"/>
              <w:jc w:val="both"/>
              <w:rPr>
                <w:rFonts/>
                <w:color w:val="262626" w:themeColor="text1" w:themeTint="D9"/>
              </w:rPr>
            </w:pPr>
            <w:r>
              <w:t>Fady Jameel, presidente adjunto y vicepresidente de Abdul Latif Jameel ha afirmado: "FRV de Abdul Latif Jameel Energy ha logrado ha progresado de manera impresionante en la expansión de su cartera de proyectos de energía renovable, no solo en España, sino en todo el mundo. Esta expansión también es una prueba de nuestro compromiso con ofrecer soluciones de energía limpia en mercados globales clave. Estamos orgullosos de tener la oportunidad de contribuir al acceso a largo plazo de Extremadura a la energía limpia al tiempo que apoyamos la estrategia de descarbonización más amplia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https://www.notasdeprensa.es/frv-construira-tres-plantas-fotovoltaicas-en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Extremadura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