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11/05/2023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Formación Universitaria formaliza el convenio de cátedras Universitarias del Círculo de Universidades Hispanoamericanas UAIII Alfonso III el Magno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institución académica Formación Universitaria se suma al convenio de Cátedras del Círculo de Universidades Hispanoamericanas Alfonso III el Magno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Gracias al acuerdo de colaboración firmado con el Círculo de Universidades Hispanoamericanas Alfonso III el Magno recientemente, la entidad académica Formación Universitaria podrá ofrecer a sus alumnos la opción de acceder a los diplomas de cátedras avalados por universidades de reconocido prestigio como son la Universidad Kennedy, Universidad ISA – Instituto Socrático Americano, y la Universidad de las Naciones.</w:t>
            </w:r>
          </w:p>
          <w:p>
            <w:pPr>
              <w:ind w:left="-284" w:right="-427"/>
              <w:jc w:val="both"/>
              <w:rPr>
                <w:rFonts/>
                <w:color w:val="262626" w:themeColor="text1" w:themeTint="D9"/>
              </w:rPr>
            </w:pPr>
            <w:r>
              <w:t>La institución académica como miembro afiliado a la UAIII podrá beneficiar a todos sus alumnos con cuatro Diplomas de Cátedras:</w:t>
            </w:r>
          </w:p>
          <w:p>
            <w:pPr>
              <w:ind w:left="-284" w:right="-427"/>
              <w:jc w:val="both"/>
              <w:rPr>
                <w:rFonts/>
                <w:color w:val="262626" w:themeColor="text1" w:themeTint="D9"/>
              </w:rPr>
            </w:pPr>
            <w:r>
              <w:t>Cátedra Internacional de Negocios y Empresa</w:t>
            </w:r>
          </w:p>
          <w:p>
            <w:pPr>
              <w:ind w:left="-284" w:right="-427"/>
              <w:jc w:val="both"/>
              <w:rPr>
                <w:rFonts/>
                <w:color w:val="262626" w:themeColor="text1" w:themeTint="D9"/>
              </w:rPr>
            </w:pPr>
            <w:r>
              <w:t>Cátedra Internacional de Salud, Estética y Bienestar</w:t>
            </w:r>
          </w:p>
          <w:p>
            <w:pPr>
              <w:ind w:left="-284" w:right="-427"/>
              <w:jc w:val="both"/>
              <w:rPr>
                <w:rFonts/>
                <w:color w:val="262626" w:themeColor="text1" w:themeTint="D9"/>
              </w:rPr>
            </w:pPr>
            <w:r>
              <w:t>Cátedra Internacional de Educación</w:t>
            </w:r>
          </w:p>
          <w:p>
            <w:pPr>
              <w:ind w:left="-284" w:right="-427"/>
              <w:jc w:val="both"/>
              <w:rPr>
                <w:rFonts/>
                <w:color w:val="262626" w:themeColor="text1" w:themeTint="D9"/>
              </w:rPr>
            </w:pPr>
            <w:r>
              <w:t>Cátedra Internacional de Ingeniería y Nuevas Tecnologías</w:t>
            </w:r>
          </w:p>
          <w:p>
            <w:pPr>
              <w:ind w:left="-284" w:right="-427"/>
              <w:jc w:val="both"/>
              <w:rPr>
                <w:rFonts/>
                <w:color w:val="262626" w:themeColor="text1" w:themeTint="D9"/>
              </w:rPr>
            </w:pPr>
            <w:r>
              <w:t>El programa de cátedras proporcionará un conocimiento específico sobre las citadas áreas y, además, contribuirá a que los alumnos continúen su formación consiguiendo una perspectiva más completa de su área profesional.</w:t>
            </w:r>
          </w:p>
          <w:p>
            <w:pPr>
              <w:ind w:left="-284" w:right="-427"/>
              <w:jc w:val="both"/>
              <w:rPr>
                <w:rFonts/>
                <w:color w:val="262626" w:themeColor="text1" w:themeTint="D9"/>
              </w:rPr>
            </w:pPr>
            <w:r>
              <w:t>Aquellos alumnos de la entidad académica Formación Universitaria, que hayan cursado un programa dentro de las citadas áreas de conocimiento y que a su vez dicho programa este certificado por el Círculo de Universidades Hispanoamericanas tendrán la posibilidad de obtener su Diploma de Cátedra avalado por la Universidad Kennedy, Universidad ISA – Instituto Socrático Americano, y la Universidad de las Naciones.</w:t>
            </w:r>
          </w:p>
          <w:p>
            <w:pPr>
              <w:ind w:left="-284" w:right="-427"/>
              <w:jc w:val="both"/>
              <w:rPr>
                <w:rFonts/>
                <w:color w:val="262626" w:themeColor="text1" w:themeTint="D9"/>
              </w:rPr>
            </w:pPr>
            <w:r>
              <w:t>La alianza que se ha formalizado, entre el director general de la institución académica, Ignacio Campoy y el representante en España del Círculo de Universidades Hispanoamericanas, - Alfonso Tercero el Magno -, Alejandro Truébano, permitirá que miles de alumnos puedan obtener su Diploma de Cátedra en las cuatro posibles áreas de conocimiento suscritas.</w:t>
            </w:r>
          </w:p>
          <w:p>
            <w:pPr>
              <w:ind w:left="-284" w:right="-427"/>
              <w:jc w:val="both"/>
              <w:rPr>
                <w:rFonts/>
                <w:color w:val="262626" w:themeColor="text1" w:themeTint="D9"/>
              </w:rPr>
            </w:pPr>
            <w:r>
              <w:t>Con este nuevo programa, Formación Universitaria sigue dando pasos para transferir conocimiento y experiencia especializada a sus actuales y futuros alumnos, favoreciendo las sinergias con nuevas universidades a nivel internacional.</w:t>
            </w:r>
          </w:p>
          <w:p>
            <w:pPr>
              <w:ind w:left="-284" w:right="-427"/>
              <w:jc w:val="both"/>
              <w:rPr>
                <w:rFonts/>
                <w:color w:val="262626" w:themeColor="text1" w:themeTint="D9"/>
              </w:rPr>
            </w:pPr>
            <w:r>
              <w:t>La institución, que cuenta en la actualidad con 250 profesionales (entre personal de plantilla y colaboradores) e imparte más de 5.000 programas formativos, dispone de demanda de solicitudes de matrículas tanto dentro como fuera de España, teniendo una importancia especial los países latinoamericanos, de ahí los lazos con las nuevas universidades: Universidad Kennedy, universidad privada que se fundó en 1964 como una institución con un compromiso social-comunitario;  Universidad ISA (Instituto Socrático Americano) institución educativa cuya misión es ser una institución comprometida con la educación media superior de las generaciones que formarán parte del entorno profesional y productivo en el futuro; Universidad de las Naciones institución educativa visionaria, con un consejo directivo que tiene sus orígenes en Europa, formada como una institución comprometida con el desarrollo de la educación en México y en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Pilar Medialdea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910783595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https://www.notasdeprensa.es/formacion-universitaria-formaliza-el-convenio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Educación Premios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