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alcanza las 13 unidades franquiciadas y 63 corners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central madrileña de Fersay cuenta con 12.000 m2 donde aloja más de 150.000 referencias y cuenta con dos delegaciones en Alicante y Tenerife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Fersay  ha alcanzado las 13 tiendas franquiciadas y los 63 corners operativos repartidos por toda la geografía nacional. Esta expansión ha sido posible gracias al incremento en la reparación de accesorios y repuestos para electrodomésticos para el hogar y al doble formato de expansión de la franquicia. El modelo denominado córner consiste un formato de menor tamaño que se pone en marcha dentro de otro local con una actividad complementaria.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sin competenciaEl concepto de tienda Fersay atiende a una necesidad existente en el mercado, y muy favorecida por la tendencia a reducir el consumo innecesario. Fersay unifica en un único establecimiento tienda de electrónica, tienda de repuestos para electrodomésticos y venta de accesorios. En total, una oferta superior a los 150.000 recambios diferentes en stock, clasificados en cinco grandes áreas, con el objetivo de dar respuesta a cualquier necesidad. Gama blanca, -lavadoras, frigoríficos, lavavajillas, microondas, cocción, etc-; gama marrón -televisores, dvd, sonido, vídeo, etc-; y pequeño aparato electrodoméstico, -hornos, sandwicheras, planchas de vapor, cafeteras, secadores, etc., entre los que la compañía vende con  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tres sedes: Madrid, Alicante y Canarias, y gracias a una logística que le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La compañía prevé vender, durante 2022, más de 1.300.000 soluciones. Sin duda un reto importante por superar, mucho trabajo por hacer y muchas metas a las que llegar que solo se consiguen con constancia y aprendiendo de los 43 años que la compañía cumplió el pasado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619 98 33 10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https://www.notasdeprensa.es/fersay-alcanza-las-13-unidades-franquiciadas-y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