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FCC renueva su compromiso con el Charter de la Diversidad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FCC ha renovado su compromiso con el Charter de la Diversidad de España para el periodo 2021 - 2023, en reconocimiento a sus políticas de igualdad, a su compromiso con la inclusión social y a su apuesta por ser una empresa cada vez más diversa y socialmente responsable, promoviendo acciones y proyectos para fomentar la inclusión y la igualdad a través del empleo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FCC se unió a los principios del Charter de la Diversidad en julio de 2014, con el compromiso de cumplir un decálogo de principios y comunicarlo con estos valores: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Sensibilizar sobre los principios de igualdad de oportunidades y de respeto a la diversidad, incluyéndolos como valores de la empresa y difundiéndolos entre su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Avanzar en la construcción de una plantilla diversa, fomentando la integración de profesionales con perfiles diversos independientemente de su género, orientación sexual, raza, nacionalidad, procedencia étnica, religión, creencias, edad, discapacidad, o cualquier otra circunstancia personal 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Promover la inclusión, favoreciendo la integración efectiva, evitando cualquier tipo de discriminación (directa o indirecta) en el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Considerar la diversidad en todas las políticas de recursos humanos, gestionando la diversidad de manera transversal, como base y principio de todas las decisiones que se tomen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Impulsar la conciliación a través de un equilibrio en los tiempos de trabajo, familia, y ocio, estableciendo mecanismos que permitan la armonización de la vida laboral con la familiar y personal de todo su personal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Reconocer la diversidad de sus clientes, siendo esta también, fuente de innovación y desarrollo.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Extender y comunicar el compromiso hacía su personal, compartiendo y extendiendo a toda la empresa la responsabilidad que la organización adquiere al ser signataria del Charter de la Diversidad.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8. Difundir el compromiso entre sus empresas proveedoras, invitándoles a unirse a la comunidad de empresas que en España se adhieren al compromiso voluntario que promueve el Charter.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9. Trasladar y hacer llegar este compromiso a administraciones, organizaciones empresariales, sindicatos, y demás agentes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10. Reflejar las actividades de apoyo a la no discriminación, así como los resultados que se van obteniendo de la puesta en práctica de las políticas de diversidad en la memoria anual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en pro del derecho de todas las personas, sin tener en cuenta su edad, origen, religión, orientación sexual, raza, cultura, discapacidad o género, a tener las mismas oportunidades en el acceso, permanencia y ascenso en el trabajo, armonizando la vida familiar y profesional. A su vez, permite potenciar la calidad de vida y trabajo de las personas.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FCC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91 757 28 51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https://www.notasdeprensa.es/fcc-renueva-su-compromiso-con-el-charter-de-la-diversidad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Solidaridad y cooperación Recursos humanos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